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医用熏蒸仪采购项目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二一年四月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鄂东医疗集团市妇幼保健院就医用熏蒸仪采购项目采用竞争性谈判的方式招标采购，欢迎有符合条件的供应商前来投标。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项目名称：医用熏蒸仪采购项目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预算金额：6.4万元整（供应商报价超过预算金额的视为无效响应）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数量：2台套；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五、报名时间：2021年4月19 日-2021年4月21日（上午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年4月22日下午15：30；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2021年4月19日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533"/>
        <w:gridCol w:w="765"/>
        <w:gridCol w:w="1110"/>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2533" w:type="dxa"/>
            <w:noWrap w:val="0"/>
            <w:vAlign w:val="center"/>
          </w:tcPr>
          <w:p>
            <w:pPr>
              <w:adjustRightInd w:val="0"/>
              <w:snapToGrid w:val="0"/>
              <w:ind w:firstLine="210" w:firstLineChars="100"/>
              <w:jc w:val="left"/>
              <w:rPr>
                <w:rFonts w:hint="eastAsia" w:ascii="宋体" w:hAnsi="宋体" w:eastAsia="宋体"/>
                <w:szCs w:val="21"/>
                <w:lang w:eastAsia="zh-CN"/>
              </w:rPr>
            </w:pPr>
            <w:r>
              <w:rPr>
                <w:rFonts w:hint="eastAsia" w:ascii="宋体" w:hAnsi="宋体" w:eastAsia="宋体"/>
                <w:szCs w:val="21"/>
                <w:lang w:eastAsia="zh-CN"/>
              </w:rPr>
              <w:t>医用</w:t>
            </w:r>
            <w:r>
              <w:rPr>
                <w:rFonts w:hint="eastAsia" w:ascii="宋体" w:hAnsi="宋体" w:cs="宋体"/>
                <w:i w:val="0"/>
                <w:color w:val="000000"/>
                <w:kern w:val="0"/>
                <w:sz w:val="22"/>
                <w:szCs w:val="22"/>
                <w:u w:val="none"/>
                <w:lang w:val="en-US" w:eastAsia="zh-CN" w:bidi="ar"/>
              </w:rPr>
              <w:t xml:space="preserve">双头熏蒸治疗仪 </w:t>
            </w:r>
          </w:p>
        </w:tc>
        <w:tc>
          <w:tcPr>
            <w:tcW w:w="1875" w:type="dxa"/>
            <w:gridSpan w:val="2"/>
            <w:noWrap w:val="0"/>
            <w:vAlign w:val="center"/>
          </w:tcPr>
          <w:p>
            <w:pPr>
              <w:adjustRightInd w:val="0"/>
              <w:snapToGrid w:val="0"/>
              <w:jc w:val="left"/>
              <w:rPr>
                <w:rFonts w:hint="eastAsia" w:ascii="宋体" w:hAnsi="宋体"/>
                <w:b/>
                <w:szCs w:val="21"/>
              </w:rPr>
            </w:pPr>
            <w:r>
              <w:rPr>
                <w:rFonts w:hint="eastAsia" w:ascii="宋体" w:hAnsi="宋体"/>
                <w:b/>
                <w:szCs w:val="21"/>
              </w:rPr>
              <w:t>设备原产地</w:t>
            </w:r>
          </w:p>
        </w:tc>
        <w:tc>
          <w:tcPr>
            <w:tcW w:w="3516" w:type="dxa"/>
            <w:gridSpan w:val="2"/>
            <w:noWrap w:val="0"/>
            <w:vAlign w:val="center"/>
          </w:tcPr>
          <w:p>
            <w:pPr>
              <w:adjustRightInd w:val="0"/>
              <w:snapToGrid w:val="0"/>
              <w:ind w:left="195"/>
              <w:jc w:val="left"/>
              <w:rPr>
                <w:rFonts w:hint="eastAsia" w:ascii="宋体" w:hAnsi="宋体"/>
                <w:b/>
                <w:szCs w:val="21"/>
              </w:rPr>
            </w:pPr>
            <w:r>
              <w:rPr>
                <w:rFonts w:hint="eastAsia"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533" w:type="dxa"/>
            <w:noWrap w:val="0"/>
            <w:vAlign w:val="center"/>
          </w:tcPr>
          <w:p>
            <w:pPr>
              <w:adjustRightInd w:val="0"/>
              <w:snapToGrid w:val="0"/>
              <w:ind w:firstLine="630" w:firstLineChars="300"/>
              <w:jc w:val="left"/>
              <w:rPr>
                <w:rFonts w:hint="eastAsia" w:ascii="宋体" w:hAnsi="宋体" w:eastAsia="宋体"/>
                <w:szCs w:val="21"/>
                <w:lang w:eastAsia="zh-CN"/>
              </w:rPr>
            </w:pPr>
          </w:p>
        </w:tc>
        <w:tc>
          <w:tcPr>
            <w:tcW w:w="765"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1110"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2台套</w:t>
            </w:r>
            <w:bookmarkStart w:id="0" w:name="_GoBack"/>
            <w:bookmarkEnd w:id="0"/>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861" w:type="dxa"/>
            <w:gridSpan w:val="6"/>
            <w:noWrap w:val="0"/>
            <w:vAlign w:val="top"/>
          </w:tcPr>
          <w:p>
            <w:pPr>
              <w:widowControl/>
              <w:jc w:val="left"/>
              <w:rPr>
                <w:rFonts w:hint="eastAsia" w:ascii="宋体" w:hAnsi="宋体" w:cs="宋体"/>
                <w:b/>
                <w:kern w:val="0"/>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szCs w:val="21"/>
              </w:rPr>
            </w:pPr>
            <w:r>
              <w:rPr>
                <w:rFonts w:hint="eastAsia" w:ascii="宋体" w:hAnsi="宋体" w:cs="宋体"/>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6"/>
            <w:noWrap w:val="0"/>
            <w:vAlign w:val="top"/>
          </w:tcPr>
          <w:p>
            <w:pPr>
              <w:keepNext w:val="0"/>
              <w:keepLines w:val="0"/>
              <w:widowControl/>
              <w:suppressLineNumbers w:val="0"/>
              <w:jc w:val="left"/>
              <w:textAlignment w:val="center"/>
              <w:rPr>
                <w:rFonts w:hint="eastAsia" w:ascii="Arial" w:hAnsi="Arial" w:cs="Arial"/>
                <w:sz w:val="24"/>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1、定时时间：1-99min任意可调，连续工作时间≥8h</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2、温度显示范围：0℃-150℃，显示精度±1℃</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3、压力调节范围：20-35KPa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4、输入功率：2000VA</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※5、熏蒸锅容积：</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4L</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正常工作加药量V：1L≤V≤1.5L</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6、蒸汽输出：具备</w:t>
            </w:r>
            <w:r>
              <w:rPr>
                <w:rFonts w:hint="eastAsia" w:ascii="宋体" w:hAnsi="宋体" w:eastAsia="宋体" w:cs="宋体"/>
                <w:i w:val="0"/>
                <w:color w:val="000000"/>
                <w:kern w:val="0"/>
                <w:sz w:val="22"/>
                <w:szCs w:val="22"/>
                <w:u w:val="none"/>
                <w:lang w:val="en-US" w:eastAsia="zh-CN" w:bidi="ar"/>
              </w:rPr>
              <w:t>两个独立的熏蒸锅</w:t>
            </w:r>
            <w:r>
              <w:rPr>
                <w:rFonts w:hint="eastAsia" w:ascii="宋体" w:hAnsi="宋体" w:cs="宋体"/>
                <w:i w:val="0"/>
                <w:color w:val="000000"/>
                <w:kern w:val="0"/>
                <w:sz w:val="22"/>
                <w:szCs w:val="22"/>
                <w:u w:val="none"/>
                <w:lang w:val="en-US" w:eastAsia="zh-CN" w:bidi="ar"/>
              </w:rPr>
              <w:t>及</w:t>
            </w:r>
            <w:r>
              <w:rPr>
                <w:rFonts w:hint="eastAsia" w:ascii="宋体" w:hAnsi="宋体" w:eastAsia="宋体" w:cs="宋体"/>
                <w:i w:val="0"/>
                <w:color w:val="000000"/>
                <w:kern w:val="0"/>
                <w:sz w:val="22"/>
                <w:szCs w:val="22"/>
                <w:u w:val="none"/>
                <w:lang w:val="en-US" w:eastAsia="zh-CN" w:bidi="ar"/>
              </w:rPr>
              <w:t>过滤功能的</w:t>
            </w:r>
            <w:r>
              <w:rPr>
                <w:rFonts w:hint="eastAsia" w:ascii="宋体" w:hAnsi="宋体" w:cs="宋体"/>
                <w:i w:val="0"/>
                <w:color w:val="000000"/>
                <w:kern w:val="0"/>
                <w:sz w:val="22"/>
                <w:szCs w:val="22"/>
                <w:u w:val="none"/>
                <w:lang w:val="en-US" w:eastAsia="zh-CN" w:bidi="ar"/>
              </w:rPr>
              <w:t>可拆卸</w:t>
            </w:r>
            <w:r>
              <w:rPr>
                <w:rFonts w:hint="eastAsia" w:ascii="宋体" w:hAnsi="宋体" w:eastAsia="宋体" w:cs="宋体"/>
                <w:i w:val="0"/>
                <w:color w:val="000000"/>
                <w:kern w:val="0"/>
                <w:sz w:val="22"/>
                <w:szCs w:val="22"/>
                <w:u w:val="none"/>
                <w:lang w:val="en-US" w:eastAsia="zh-CN" w:bidi="ar"/>
              </w:rPr>
              <w:t>蒸汽输出装置</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工作模式</w:t>
            </w:r>
            <w:r>
              <w:rPr>
                <w:rFonts w:hint="eastAsia" w:ascii="宋体" w:hAnsi="宋体" w:cs="宋体"/>
                <w:i w:val="0"/>
                <w:color w:val="000000"/>
                <w:kern w:val="0"/>
                <w:sz w:val="22"/>
                <w:szCs w:val="22"/>
                <w:u w:val="none"/>
                <w:lang w:val="en-US" w:eastAsia="zh-CN" w:bidi="ar"/>
              </w:rPr>
              <w:t>：具备</w:t>
            </w:r>
            <w:r>
              <w:rPr>
                <w:rFonts w:hint="eastAsia" w:ascii="宋体" w:hAnsi="宋体" w:eastAsia="宋体" w:cs="宋体"/>
                <w:i w:val="0"/>
                <w:color w:val="000000"/>
                <w:kern w:val="0"/>
                <w:sz w:val="22"/>
                <w:szCs w:val="22"/>
                <w:u w:val="none"/>
                <w:lang w:val="en-US" w:eastAsia="zh-CN" w:bidi="ar"/>
              </w:rPr>
              <w:t>常规模式、强弱模式</w:t>
            </w:r>
            <w:r>
              <w:rPr>
                <w:rFonts w:hint="eastAsia" w:ascii="宋体" w:hAnsi="宋体" w:cs="宋体"/>
                <w:i w:val="0"/>
                <w:color w:val="000000"/>
                <w:kern w:val="0"/>
                <w:sz w:val="22"/>
                <w:szCs w:val="22"/>
                <w:u w:val="none"/>
                <w:lang w:val="en-US" w:eastAsia="zh-CN" w:bidi="ar"/>
              </w:rPr>
              <w:t>两种工作模式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8、显示：</w:t>
            </w:r>
            <w:r>
              <w:rPr>
                <w:rFonts w:hint="eastAsia" w:ascii="宋体" w:hAnsi="宋体" w:eastAsia="宋体" w:cs="宋体"/>
                <w:i w:val="0"/>
                <w:color w:val="000000"/>
                <w:kern w:val="0"/>
                <w:sz w:val="22"/>
                <w:szCs w:val="22"/>
                <w:u w:val="none"/>
                <w:lang w:val="en-US" w:eastAsia="zh-CN" w:bidi="ar"/>
              </w:rPr>
              <w:t>广视角液晶屏显示作参数</w:t>
            </w:r>
            <w:r>
              <w:rPr>
                <w:rFonts w:hint="eastAsia" w:ascii="宋体" w:hAnsi="宋体" w:cs="宋体"/>
                <w:i w:val="0"/>
                <w:color w:val="000000"/>
                <w:kern w:val="0"/>
                <w:sz w:val="22"/>
                <w:szCs w:val="22"/>
                <w:u w:val="none"/>
                <w:lang w:val="en-US" w:eastAsia="zh-CN" w:bidi="ar"/>
              </w:rPr>
              <w:t>且</w:t>
            </w:r>
            <w:r>
              <w:rPr>
                <w:rFonts w:hint="eastAsia" w:ascii="宋体" w:hAnsi="宋体" w:eastAsia="宋体" w:cs="宋体"/>
                <w:i w:val="0"/>
                <w:color w:val="000000"/>
                <w:kern w:val="0"/>
                <w:sz w:val="22"/>
                <w:szCs w:val="22"/>
                <w:u w:val="none"/>
                <w:lang w:val="en-US" w:eastAsia="zh-CN" w:bidi="ar"/>
              </w:rPr>
              <w:t>具有实时状态提示功能</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如“液体缺少，请加液体”、“正在预热”、“正在治疗”、“压力超高，正在减压”等</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9、报警提示音：</w:t>
            </w:r>
            <w:r>
              <w:rPr>
                <w:rFonts w:hint="eastAsia" w:ascii="宋体" w:hAnsi="宋体" w:eastAsia="宋体" w:cs="宋体"/>
                <w:i w:val="0"/>
                <w:color w:val="000000"/>
                <w:kern w:val="0"/>
                <w:sz w:val="22"/>
                <w:szCs w:val="22"/>
                <w:u w:val="none"/>
                <w:lang w:val="en-US" w:eastAsia="zh-CN" w:bidi="ar"/>
              </w:rPr>
              <w:t>具有超温、超压、缺水保护并具有声响</w:t>
            </w:r>
            <w:r>
              <w:rPr>
                <w:rFonts w:hint="eastAsia" w:ascii="宋体" w:hAnsi="宋体" w:cs="宋体"/>
                <w:i w:val="0"/>
                <w:color w:val="000000"/>
                <w:kern w:val="0"/>
                <w:sz w:val="22"/>
                <w:szCs w:val="22"/>
                <w:u w:val="none"/>
                <w:lang w:val="en-US" w:eastAsia="zh-CN" w:bidi="ar"/>
              </w:rPr>
              <w:t>报警</w:t>
            </w:r>
            <w:r>
              <w:rPr>
                <w:rFonts w:hint="eastAsia" w:ascii="宋体" w:hAnsi="宋体" w:eastAsia="宋体" w:cs="宋体"/>
                <w:i w:val="0"/>
                <w:color w:val="000000"/>
                <w:kern w:val="0"/>
                <w:sz w:val="22"/>
                <w:szCs w:val="22"/>
                <w:u w:val="none"/>
                <w:lang w:val="en-US" w:eastAsia="zh-CN" w:bidi="ar"/>
              </w:rPr>
              <w:t>提示</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冷凝水收集系统</w:t>
            </w:r>
            <w:r>
              <w:rPr>
                <w:rFonts w:hint="eastAsia" w:ascii="宋体" w:hAnsi="宋体" w:cs="宋体"/>
                <w:i w:val="0"/>
                <w:color w:val="000000"/>
                <w:kern w:val="0"/>
                <w:sz w:val="22"/>
                <w:szCs w:val="22"/>
                <w:u w:val="none"/>
                <w:lang w:val="en-US" w:eastAsia="zh-CN" w:bidi="ar"/>
              </w:rPr>
              <w:t>：具备</w:t>
            </w:r>
            <w:r>
              <w:rPr>
                <w:rFonts w:hint="eastAsia" w:ascii="宋体" w:hAnsi="宋体" w:eastAsia="宋体" w:cs="宋体"/>
                <w:i w:val="0"/>
                <w:color w:val="000000"/>
                <w:kern w:val="0"/>
                <w:sz w:val="22"/>
                <w:szCs w:val="22"/>
                <w:u w:val="none"/>
                <w:lang w:val="en-US" w:eastAsia="zh-CN" w:bidi="ar"/>
              </w:rPr>
              <w:t>冷凝水自动收集</w:t>
            </w:r>
            <w:r>
              <w:rPr>
                <w:rFonts w:hint="eastAsia" w:ascii="宋体" w:hAnsi="宋体" w:cs="宋体"/>
                <w:i w:val="0"/>
                <w:color w:val="000000"/>
                <w:kern w:val="0"/>
                <w:sz w:val="22"/>
                <w:szCs w:val="22"/>
                <w:u w:val="none"/>
                <w:lang w:val="en-US" w:eastAsia="zh-CN" w:bidi="ar"/>
              </w:rPr>
              <w:t>系统，确保</w:t>
            </w:r>
            <w:r>
              <w:rPr>
                <w:rFonts w:hint="eastAsia" w:ascii="宋体" w:hAnsi="宋体" w:eastAsia="宋体" w:cs="宋体"/>
                <w:i w:val="0"/>
                <w:color w:val="000000"/>
                <w:kern w:val="0"/>
                <w:sz w:val="22"/>
                <w:szCs w:val="22"/>
                <w:u w:val="none"/>
                <w:lang w:val="en-US" w:eastAsia="zh-CN" w:bidi="ar"/>
              </w:rPr>
              <w:t>喷出的蒸汽中没有凝聚的水珠</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11、</w:t>
            </w:r>
            <w:r>
              <w:rPr>
                <w:rFonts w:hint="eastAsia" w:ascii="宋体" w:hAnsi="宋体" w:eastAsia="宋体" w:cs="宋体"/>
                <w:i w:val="0"/>
                <w:color w:val="000000"/>
                <w:kern w:val="0"/>
                <w:sz w:val="22"/>
                <w:szCs w:val="22"/>
                <w:u w:val="none"/>
                <w:lang w:val="en-US" w:eastAsia="zh-CN" w:bidi="ar"/>
              </w:rPr>
              <w:t>安全隔离罩</w:t>
            </w:r>
            <w:r>
              <w:rPr>
                <w:rFonts w:hint="eastAsia" w:ascii="宋体" w:hAnsi="宋体" w:cs="宋体"/>
                <w:i w:val="0"/>
                <w:color w:val="000000"/>
                <w:kern w:val="0"/>
                <w:sz w:val="22"/>
                <w:szCs w:val="22"/>
                <w:u w:val="none"/>
                <w:lang w:val="en-US" w:eastAsia="zh-CN" w:bidi="ar"/>
              </w:rPr>
              <w:t>：喷头配有嵌入式吸水海绵隔离罩</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w:t>
            </w:r>
            <w:r>
              <w:rPr>
                <w:rFonts w:hint="eastAsia" w:ascii="宋体" w:hAnsi="宋体" w:eastAsia="宋体" w:cs="宋体"/>
                <w:i w:val="0"/>
                <w:color w:val="000000"/>
                <w:kern w:val="0"/>
                <w:sz w:val="22"/>
                <w:szCs w:val="22"/>
                <w:u w:val="none"/>
                <w:lang w:val="en-US" w:eastAsia="zh-CN" w:bidi="ar"/>
              </w:rPr>
              <w:t>排废液方式</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配置自动、手动两种</w:t>
            </w:r>
            <w:r>
              <w:rPr>
                <w:rFonts w:hint="eastAsia" w:ascii="宋体" w:hAnsi="宋体" w:cs="宋体"/>
                <w:i w:val="0"/>
                <w:color w:val="000000"/>
                <w:kern w:val="0"/>
                <w:sz w:val="22"/>
                <w:szCs w:val="22"/>
                <w:u w:val="none"/>
                <w:lang w:val="en-US" w:eastAsia="zh-CN" w:bidi="ar"/>
              </w:rPr>
              <w:t>排废液方式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加热盘</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出蒸汽的时间≦6分钟</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14、旋转</w:t>
            </w:r>
            <w:r>
              <w:rPr>
                <w:rFonts w:hint="eastAsia" w:ascii="宋体" w:hAnsi="宋体" w:eastAsia="宋体" w:cs="宋体"/>
                <w:i w:val="0"/>
                <w:color w:val="000000"/>
                <w:kern w:val="0"/>
                <w:sz w:val="22"/>
                <w:szCs w:val="22"/>
                <w:u w:val="none"/>
                <w:lang w:val="en-US" w:eastAsia="zh-CN" w:bidi="ar"/>
              </w:rPr>
              <w:t>角度：万向旋转臂杆，360°旋转喷头</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浓度检测</w:t>
            </w:r>
            <w:r>
              <w:rPr>
                <w:rFonts w:hint="eastAsia" w:ascii="宋体" w:hAnsi="宋体" w:cs="宋体"/>
                <w:i w:val="0"/>
                <w:color w:val="000000"/>
                <w:kern w:val="0"/>
                <w:sz w:val="22"/>
                <w:szCs w:val="22"/>
                <w:u w:val="none"/>
                <w:lang w:val="en-US" w:eastAsia="zh-CN" w:bidi="ar"/>
              </w:rPr>
              <w:t>：具备</w:t>
            </w:r>
            <w:r>
              <w:rPr>
                <w:rFonts w:hint="eastAsia" w:ascii="宋体" w:hAnsi="宋体" w:eastAsia="宋体" w:cs="宋体"/>
                <w:i w:val="0"/>
                <w:color w:val="000000"/>
                <w:kern w:val="0"/>
                <w:sz w:val="22"/>
                <w:szCs w:val="22"/>
                <w:u w:val="none"/>
                <w:lang w:val="en-US" w:eastAsia="zh-CN" w:bidi="ar"/>
              </w:rPr>
              <w:t>通过数值大小指示运行时药物的浓度</w:t>
            </w:r>
            <w:r>
              <w:rPr>
                <w:rFonts w:hint="eastAsia" w:ascii="宋体" w:hAnsi="宋体" w:cs="宋体"/>
                <w:i w:val="0"/>
                <w:color w:val="000000"/>
                <w:kern w:val="0"/>
                <w:sz w:val="22"/>
                <w:szCs w:val="22"/>
                <w:u w:val="none"/>
                <w:lang w:val="en-US" w:eastAsia="zh-CN" w:bidi="ar"/>
              </w:rPr>
              <w:t>自行检测浓度</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16、安全防护装置：如达到压力自动泄压、限压阀失效后安全阀自动泄气等安全保护装置</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3年；提供经审核通过的中药熏蒸配方；提供现场培训；如遇故障2小时响应，24小时到达现场维修。</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E81D63"/>
    <w:rsid w:val="74FD0824"/>
    <w:rsid w:val="74FD4274"/>
    <w:rsid w:val="758E1AE8"/>
    <w:rsid w:val="758E3C49"/>
    <w:rsid w:val="758E69F2"/>
    <w:rsid w:val="75E431B5"/>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2021-04-20T07:23:04Z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