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双通道微量注射泵及输液泵</w:t>
      </w:r>
      <w:r>
        <w:rPr>
          <w:rFonts w:hint="eastAsia" w:ascii="宋体" w:hAnsi="宋体" w:eastAsia="宋体" w:cs="宋体"/>
          <w:b/>
          <w:sz w:val="36"/>
          <w:szCs w:val="36"/>
          <w:lang w:eastAsia="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63"/>
      <w:bookmarkStart w:id="1" w:name="_Toc528494262"/>
      <w:bookmarkStart w:id="2" w:name="_Toc528493563"/>
      <w:bookmarkStart w:id="3" w:name="_Toc528493130"/>
      <w:bookmarkStart w:id="4" w:name="_Toc52849308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03"/>
      <w:bookmarkStart w:id="6" w:name="_Toc28359080"/>
      <w:bookmarkStart w:id="7" w:name="_Toc35393622"/>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根据黄石市妇幼保健院的需求，就双通道微量注射泵及输液泵采购项目以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ind w:firstLine="482" w:firstLineChars="200"/>
              <w:rPr>
                <w:rFonts w:hint="eastAsia" w:ascii="宋体" w:hAnsi="宋体" w:cs="宋体"/>
                <w:b/>
                <w:bCs/>
                <w:color w:val="000000"/>
                <w:sz w:val="24"/>
                <w:vertAlign w:val="baseline"/>
                <w:lang w:eastAsia="zh-CN"/>
              </w:rPr>
            </w:pPr>
            <w:bookmarkStart w:id="9" w:name="_Toc28359004"/>
            <w:bookmarkStart w:id="10" w:name="_Toc35393623"/>
            <w:bookmarkStart w:id="11" w:name="_Toc28359081"/>
            <w:bookmarkStart w:id="12" w:name="_Toc35393792"/>
            <w:r>
              <w:rPr>
                <w:rFonts w:hint="eastAsia" w:ascii="宋体" w:hAnsi="宋体" w:cs="宋体"/>
                <w:b/>
                <w:bCs/>
                <w:color w:val="000000"/>
                <w:sz w:val="24"/>
                <w:vertAlign w:val="baseline"/>
                <w:lang w:eastAsia="zh-CN"/>
              </w:rPr>
              <w:t>包号</w:t>
            </w:r>
          </w:p>
        </w:tc>
        <w:tc>
          <w:tcPr>
            <w:tcW w:w="3615" w:type="dxa"/>
          </w:tcPr>
          <w:p>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635" w:type="dxa"/>
          </w:tcPr>
          <w:p>
            <w:pPr>
              <w:spacing w:line="420" w:lineRule="exact"/>
              <w:ind w:firstLine="241" w:firstLineChars="1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双通道微量注射泵</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10</w:t>
            </w:r>
          </w:p>
        </w:tc>
        <w:tc>
          <w:tcPr>
            <w:tcW w:w="1635" w:type="dxa"/>
          </w:tcPr>
          <w:p>
            <w:pPr>
              <w:spacing w:line="420" w:lineRule="exact"/>
              <w:ind w:firstLine="241" w:firstLineChars="1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输液泵</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6</w:t>
            </w:r>
          </w:p>
        </w:tc>
        <w:tc>
          <w:tcPr>
            <w:tcW w:w="163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3万元</w:t>
            </w:r>
          </w:p>
        </w:tc>
      </w:tr>
    </w:tbl>
    <w:p>
      <w:pPr>
        <w:spacing w:line="420" w:lineRule="exact"/>
        <w:rPr>
          <w:rFonts w:hint="eastAsia" w:ascii="宋体" w:hAnsi="宋体" w:cs="宋体"/>
          <w:b/>
          <w:bCs/>
          <w:color w:val="000000"/>
          <w:sz w:val="24"/>
          <w:lang w:eastAsia="zh-CN"/>
        </w:rPr>
      </w:pP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pPr>
        <w:spacing w:line="420" w:lineRule="exact"/>
        <w:rPr>
          <w:rFonts w:ascii="宋体" w:cs="宋体"/>
          <w:b/>
          <w:bCs/>
          <w:sz w:val="24"/>
        </w:rPr>
      </w:pPr>
      <w:bookmarkStart w:id="13" w:name="_Toc35393625"/>
      <w:bookmarkStart w:id="14" w:name="_Toc35393794"/>
      <w:bookmarkStart w:id="15" w:name="_Toc28359084"/>
      <w:bookmarkStart w:id="16" w:name="_Toc28359007"/>
      <w:bookmarkStart w:id="17" w:name="_Toc528493131"/>
      <w:bookmarkStart w:id="18" w:name="_Toc528493576"/>
      <w:bookmarkStart w:id="19" w:name="_Toc528493164"/>
      <w:bookmarkStart w:id="20" w:name="_Toc528493083"/>
      <w:bookmarkStart w:id="21"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   月  日-2023年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  月  日下午15:30；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3"/>
    <w:bookmarkEnd w:id="14"/>
    <w:bookmarkEnd w:id="15"/>
    <w:bookmarkEnd w:id="16"/>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4"/>
        <w:rPr>
          <w:rFonts w:hint="eastAsia" w:ascii="宋体" w:hAnsi="宋体" w:cs="宋体"/>
        </w:rPr>
      </w:pPr>
    </w:p>
    <w:p>
      <w:pPr>
        <w:rPr>
          <w:rFonts w:hint="eastAsia" w:ascii="宋体" w:hAnsi="宋体" w:cs="宋体"/>
        </w:rPr>
      </w:pPr>
    </w:p>
    <w:p>
      <w:pPr>
        <w:pStyle w:val="4"/>
        <w:rPr>
          <w:rFonts w:hint="eastAsia"/>
        </w:rPr>
      </w:pPr>
    </w:p>
    <w:p>
      <w:pPr>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5" w:name="_Toc528493132"/>
      <w:bookmarkStart w:id="26" w:name="_Toc528493165"/>
      <w:bookmarkStart w:id="27" w:name="_Toc528493084"/>
      <w:bookmarkStart w:id="28" w:name="_Toc528493577"/>
      <w:bookmarkStart w:id="29" w:name="_Toc528494280"/>
      <w:r>
        <w:rPr>
          <w:rStyle w:val="19"/>
          <w:rFonts w:hint="eastAsia" w:ascii="宋体" w:hAnsi="宋体" w:cs="宋体"/>
          <w:sz w:val="24"/>
          <w:szCs w:val="24"/>
        </w:rPr>
        <w:t>2．磋商报价要求</w:t>
      </w:r>
      <w:bookmarkEnd w:id="25"/>
      <w:bookmarkEnd w:id="26"/>
      <w:bookmarkEnd w:id="27"/>
      <w:bookmarkEnd w:id="28"/>
      <w:bookmarkEnd w:id="29"/>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4"/>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4"/>
        <w:rPr>
          <w:rFonts w:hint="eastAsia" w:ascii="宋体" w:hAnsi="宋体" w:cs="宋体"/>
          <w:bCs/>
          <w:sz w:val="24"/>
        </w:rPr>
      </w:pPr>
    </w:p>
    <w:p/>
    <w:p>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4"/>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2" w:name="_Toc528493086"/>
            <w:bookmarkStart w:id="33" w:name="_Toc528493167"/>
            <w:bookmarkStart w:id="34" w:name="_Toc528493579"/>
            <w:bookmarkStart w:id="35" w:name="_Toc528493134"/>
            <w:bookmarkStart w:id="36"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pStyle w:val="13"/>
        <w:jc w:val="both"/>
        <w:rPr>
          <w:rFonts w:hint="eastAsia" w:ascii="宋体" w:hAnsi="宋体" w:cs="宋体"/>
          <w:color w:val="auto"/>
          <w:highlight w:val="none"/>
        </w:rPr>
      </w:pPr>
      <w:bookmarkStart w:id="37" w:name="_Toc528493169"/>
      <w:bookmarkStart w:id="38" w:name="_Toc528493581"/>
      <w:bookmarkStart w:id="39" w:name="_Toc528493136"/>
      <w:bookmarkStart w:id="40" w:name="_Toc528493088"/>
      <w:bookmarkStart w:id="41" w:name="_Toc23718"/>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输液竖泵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6</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numPr>
                <w:ilvl w:val="0"/>
                <w:numId w:val="2"/>
              </w:numPr>
              <w:ind w:left="-20" w:leftChars="0" w:firstLine="440" w:firstLineChars="0"/>
              <w:rPr>
                <w:rFonts w:ascii="微软雅黑" w:hAnsi="微软雅黑" w:eastAsia="微软雅黑" w:cs="微软雅黑"/>
                <w:i w:val="0"/>
                <w:iCs w:val="0"/>
                <w:caps w:val="0"/>
                <w:color w:val="262626"/>
                <w:spacing w:val="0"/>
                <w:sz w:val="18"/>
                <w:szCs w:val="18"/>
                <w:shd w:val="clear" w:fill="FFFFFF"/>
              </w:rPr>
            </w:pPr>
            <w:r>
              <w:rPr>
                <w:rFonts w:ascii="微软雅黑" w:hAnsi="微软雅黑" w:eastAsia="微软雅黑" w:cs="微软雅黑"/>
                <w:i w:val="0"/>
                <w:iCs w:val="0"/>
                <w:caps w:val="0"/>
                <w:color w:val="262626"/>
                <w:spacing w:val="0"/>
                <w:sz w:val="18"/>
                <w:szCs w:val="18"/>
                <w:shd w:val="clear" w:fill="FFFFFF"/>
              </w:rPr>
              <w:t>具有输液器标定功能，适配</w:t>
            </w:r>
            <w:r>
              <w:rPr>
                <w:rFonts w:hint="eastAsia" w:ascii="微软雅黑" w:hAnsi="微软雅黑" w:eastAsia="微软雅黑" w:cs="微软雅黑"/>
                <w:i w:val="0"/>
                <w:iCs w:val="0"/>
                <w:caps w:val="0"/>
                <w:color w:val="262626"/>
                <w:spacing w:val="0"/>
                <w:sz w:val="18"/>
                <w:szCs w:val="18"/>
                <w:shd w:val="clear" w:fill="FFFFFF"/>
                <w:lang w:val="en-US" w:eastAsia="zh-CN"/>
              </w:rPr>
              <w:t>国内外知名</w:t>
            </w:r>
            <w:r>
              <w:rPr>
                <w:rFonts w:ascii="微软雅黑" w:hAnsi="微软雅黑" w:eastAsia="微软雅黑" w:cs="微软雅黑"/>
                <w:i w:val="0"/>
                <w:iCs w:val="0"/>
                <w:caps w:val="0"/>
                <w:color w:val="262626"/>
                <w:spacing w:val="0"/>
                <w:sz w:val="18"/>
                <w:szCs w:val="18"/>
                <w:shd w:val="clear" w:fill="FFFFFF"/>
              </w:rPr>
              <w:t>品牌输液器</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hint="eastAsia" w:ascii="微软雅黑" w:hAnsi="微软雅黑" w:eastAsia="微软雅黑" w:cs="微软雅黑"/>
                <w:i w:val="0"/>
                <w:iCs w:val="0"/>
                <w:caps w:val="0"/>
                <w:color w:val="262626"/>
                <w:spacing w:val="0"/>
                <w:sz w:val="18"/>
                <w:szCs w:val="18"/>
                <w:shd w:val="clear" w:fill="FFFFFF"/>
                <w:lang w:val="en-US" w:eastAsia="zh-CN"/>
              </w:rPr>
              <w:t>有报警声消除功能，即静音功能，部分报警音在消除2分钟内再次启动。</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hint="eastAsia" w:ascii="微软雅黑" w:hAnsi="微软雅黑" w:eastAsia="微软雅黑" w:cs="微软雅黑"/>
                <w:i w:val="0"/>
                <w:iCs w:val="0"/>
                <w:caps w:val="0"/>
                <w:color w:val="262626"/>
                <w:spacing w:val="0"/>
                <w:sz w:val="18"/>
                <w:szCs w:val="18"/>
                <w:shd w:val="clear" w:fill="FFFFFF"/>
              </w:rPr>
              <w:t>记忆功能：输液泵可对关机前最后一次正确输液参数进行记录</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ascii="微软雅黑" w:hAnsi="微软雅黑" w:eastAsia="微软雅黑" w:cs="微软雅黑"/>
                <w:i w:val="0"/>
                <w:iCs w:val="0"/>
                <w:caps w:val="0"/>
                <w:color w:val="262626"/>
                <w:spacing w:val="0"/>
                <w:sz w:val="18"/>
                <w:szCs w:val="18"/>
                <w:shd w:val="clear" w:fill="FFFFFF"/>
              </w:rPr>
            </w:pPr>
            <w:r>
              <w:rPr>
                <w:rFonts w:ascii="微软雅黑" w:hAnsi="微软雅黑" w:eastAsia="微软雅黑" w:cs="微软雅黑"/>
                <w:i w:val="0"/>
                <w:iCs w:val="0"/>
                <w:caps w:val="0"/>
                <w:color w:val="262626"/>
                <w:spacing w:val="0"/>
                <w:sz w:val="18"/>
                <w:szCs w:val="18"/>
                <w:shd w:val="clear" w:fill="FFFFFF"/>
              </w:rPr>
              <w:t>输液中调整输液速度功能：在不暂停输液的情况下，可以通过数字键调整输液速度</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ascii="微软雅黑" w:hAnsi="微软雅黑" w:eastAsia="微软雅黑" w:cs="微软雅黑"/>
                <w:i w:val="0"/>
                <w:iCs w:val="0"/>
                <w:caps w:val="0"/>
                <w:color w:val="262626"/>
                <w:spacing w:val="0"/>
                <w:sz w:val="18"/>
                <w:szCs w:val="18"/>
                <w:shd w:val="clear" w:fill="FFFFFF"/>
              </w:rPr>
              <w:t>报警提示：</w:t>
            </w:r>
            <w:r>
              <w:rPr>
                <w:rFonts w:hint="eastAsia" w:ascii="微软雅黑" w:hAnsi="微软雅黑" w:eastAsia="微软雅黑" w:cs="微软雅黑"/>
                <w:i w:val="0"/>
                <w:iCs w:val="0"/>
                <w:caps w:val="0"/>
                <w:color w:val="262626"/>
                <w:spacing w:val="0"/>
                <w:sz w:val="18"/>
                <w:szCs w:val="18"/>
                <w:shd w:val="clear" w:fill="FFFFFF"/>
              </w:rPr>
              <w:t>阻塞、气泡、开门、输完、欠压、速度异常、遗忘操作、滴数</w:t>
            </w:r>
            <w:r>
              <w:rPr>
                <w:rFonts w:hint="eastAsia" w:ascii="微软雅黑" w:hAnsi="微软雅黑" w:eastAsia="微软雅黑" w:cs="微软雅黑"/>
                <w:i w:val="0"/>
                <w:iCs w:val="0"/>
                <w:caps w:val="0"/>
                <w:color w:val="262626"/>
                <w:spacing w:val="0"/>
                <w:sz w:val="18"/>
                <w:szCs w:val="18"/>
                <w:shd w:val="clear" w:fill="FFFFFF"/>
                <w:lang w:val="en-US" w:eastAsia="zh-CN"/>
              </w:rPr>
              <w:t>等</w:t>
            </w:r>
            <w:r>
              <w:rPr>
                <w:rFonts w:hint="eastAsia" w:ascii="微软雅黑" w:hAnsi="微软雅黑" w:eastAsia="微软雅黑" w:cs="微软雅黑"/>
                <w:i w:val="0"/>
                <w:iCs w:val="0"/>
                <w:caps w:val="0"/>
                <w:color w:val="262626"/>
                <w:spacing w:val="0"/>
                <w:sz w:val="18"/>
                <w:szCs w:val="18"/>
                <w:shd w:val="clear" w:fill="FFFFFF"/>
              </w:rPr>
              <w:t>报警。</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hint="eastAsia" w:ascii="微软雅黑" w:hAnsi="微软雅黑" w:eastAsia="微软雅黑" w:cs="微软雅黑"/>
                <w:i w:val="0"/>
                <w:iCs w:val="0"/>
                <w:caps w:val="0"/>
                <w:color w:val="262626"/>
                <w:spacing w:val="0"/>
                <w:sz w:val="18"/>
                <w:szCs w:val="18"/>
                <w:shd w:val="clear" w:fill="FFFFFF"/>
              </w:rPr>
              <w:t>液晶屏和数码管双显示，全数字键盘输入</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ascii="微软雅黑" w:hAnsi="微软雅黑" w:eastAsia="微软雅黑" w:cs="微软雅黑"/>
                <w:i w:val="0"/>
                <w:iCs w:val="0"/>
                <w:caps w:val="0"/>
                <w:color w:val="262626"/>
                <w:spacing w:val="0"/>
                <w:sz w:val="18"/>
                <w:szCs w:val="18"/>
                <w:shd w:val="clear" w:fill="FFFFFF"/>
              </w:rPr>
              <w:t>输液模式：流速模式、点滴模式</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ascii="微软雅黑" w:hAnsi="微软雅黑" w:eastAsia="微软雅黑" w:cs="微软雅黑"/>
                <w:i w:val="0"/>
                <w:iCs w:val="0"/>
                <w:caps w:val="0"/>
                <w:color w:val="262626"/>
                <w:spacing w:val="0"/>
                <w:sz w:val="18"/>
                <w:szCs w:val="18"/>
                <w:shd w:val="clear" w:fill="FFFFFF"/>
              </w:rPr>
              <w:t>具有联动结构的止液夹，并且具备自锁功能，防止输液管药液产生自流。</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rPr>
            </w:pPr>
            <w:r>
              <w:rPr>
                <w:rFonts w:hint="eastAsia" w:ascii="微软雅黑" w:hAnsi="微软雅黑" w:eastAsia="微软雅黑" w:cs="微软雅黑"/>
                <w:i w:val="0"/>
                <w:iCs w:val="0"/>
                <w:caps w:val="0"/>
                <w:color w:val="262626"/>
                <w:spacing w:val="0"/>
                <w:sz w:val="18"/>
                <w:szCs w:val="18"/>
                <w:shd w:val="clear" w:fill="FFFFFF"/>
                <w:lang w:eastAsia="zh-CN"/>
              </w:rPr>
              <w:t>开机自检功能：输液泵上电后系统进行自检。</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可连接有线/无线WiFi模块，实现输液泵信息联网。</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电池工作时间：不小于5h（提供检测报告证明材料）</w:t>
            </w:r>
            <w:r>
              <w:rPr>
                <w:rFonts w:hint="eastAsia" w:ascii="微软雅黑" w:hAnsi="微软雅黑" w:eastAsia="微软雅黑" w:cs="微软雅黑"/>
                <w:i w:val="0"/>
                <w:iCs w:val="0"/>
                <w:caps w:val="0"/>
                <w:color w:val="262626"/>
                <w:spacing w:val="0"/>
                <w:sz w:val="18"/>
                <w:szCs w:val="18"/>
                <w:shd w:val="clear" w:fill="FFFFFF"/>
                <w:lang w:eastAsia="zh-CN"/>
              </w:rPr>
              <w:t>。</w:t>
            </w:r>
          </w:p>
          <w:p>
            <w:pPr>
              <w:numPr>
                <w:ilvl w:val="0"/>
                <w:numId w:val="2"/>
              </w:numPr>
              <w:ind w:left="-20" w:leftChars="0" w:firstLine="440" w:firstLineChars="0"/>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整机具有防水防尘等级</w:t>
            </w:r>
            <w:r>
              <w:rPr>
                <w:rFonts w:hint="eastAsia" w:ascii="微软雅黑" w:hAnsi="微软雅黑" w:eastAsia="微软雅黑" w:cs="微软雅黑"/>
                <w:i w:val="0"/>
                <w:iCs w:val="0"/>
                <w:caps w:val="0"/>
                <w:color w:val="262626"/>
                <w:spacing w:val="0"/>
                <w:sz w:val="18"/>
                <w:szCs w:val="18"/>
                <w:shd w:val="clear" w:fill="FFFFFF"/>
              </w:rPr>
              <w:t>（提供检测报告证明材料）</w:t>
            </w:r>
            <w:r>
              <w:rPr>
                <w:rFonts w:hint="eastAsia" w:ascii="微软雅黑" w:hAnsi="微软雅黑" w:eastAsia="微软雅黑" w:cs="微软雅黑"/>
                <w:i w:val="0"/>
                <w:iCs w:val="0"/>
                <w:caps w:val="0"/>
                <w:color w:val="262626"/>
                <w:spacing w:val="0"/>
                <w:sz w:val="18"/>
                <w:szCs w:val="18"/>
                <w:shd w:val="clear" w:fill="FFFFFF"/>
                <w:lang w:eastAsia="zh-CN"/>
              </w:rPr>
              <w:t>。</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left="0" w:leftChars="0" w:firstLine="402" w:firstLineChars="200"/>
              <w:jc w:val="left"/>
              <w:textAlignment w:val="center"/>
              <w:rPr>
                <w:rFonts w:hint="eastAsia" w:ascii="宋体" w:hAnsi="宋体" w:eastAsia="宋体" w:cs="宋体"/>
                <w:b/>
                <w:bCs/>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1、输液速度：0.1-1500ml/h，流速1000ml/h以下，可按0.1ml/h递增或递减；1000ml/h以上，可按1ml/h递增或递减。</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2、预置总量范围：0.1-9999ml，递增：0.1ml。</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3、输液精度误差：普通输液器±5%，输液量精度误差可调。</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4、KVO速率0.1-5ml/h速率可调节。</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5、气泡探测方式：超声波检测式，输液中的气泡≤20μL发出报警。</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6、输液模式：毫升/小时；滴数/分；按时间“完成”输液量。</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7、输液即将完成报警时间：1-30min可调。</w:t>
            </w:r>
          </w:p>
          <w:p>
            <w:pPr>
              <w:numPr>
                <w:ilvl w:val="0"/>
                <w:numId w:val="0"/>
              </w:numPr>
              <w:ind w:firstLine="360" w:firstLineChars="200"/>
              <w:rPr>
                <w:rFonts w:hint="eastAsia" w:ascii="微软雅黑" w:hAnsi="微软雅黑" w:eastAsia="微软雅黑" w:cs="微软雅黑"/>
                <w:i w:val="0"/>
                <w:iCs w:val="0"/>
                <w:caps w:val="0"/>
                <w:color w:val="262626"/>
                <w:spacing w:val="0"/>
                <w:sz w:val="18"/>
                <w:szCs w:val="18"/>
                <w:shd w:val="clear" w:fill="FFFFFF"/>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8、使用电源：交流输入：220V/50Hz；内部电池：9.6V-10.1V；外接电源：DC12V。</w:t>
            </w:r>
          </w:p>
          <w:p>
            <w:pPr>
              <w:numPr>
                <w:ilvl w:val="0"/>
                <w:numId w:val="0"/>
              </w:numPr>
              <w:ind w:firstLine="360" w:firstLineChars="200"/>
              <w:rPr>
                <w:rFonts w:hint="default" w:ascii="宋体" w:hAnsi="宋体" w:cs="宋体"/>
                <w:sz w:val="22"/>
                <w:szCs w:val="22"/>
                <w:lang w:val="en-US"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9、配套耗材及配件：输液架：6个；固定夹：6套。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质保≥5年；免费安装调试培训；如遇故障4小时响应，24小时解决。</w:t>
            </w:r>
          </w:p>
        </w:tc>
      </w:tr>
    </w:tbl>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jc w:val="both"/>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双通道微量注射泵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10</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6.2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7"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rPr>
            </w:pPr>
            <w:r>
              <w:rPr>
                <w:rFonts w:hint="eastAsia" w:ascii="微软雅黑" w:hAnsi="微软雅黑" w:eastAsia="微软雅黑" w:cs="微软雅黑"/>
                <w:i w:val="0"/>
                <w:iCs w:val="0"/>
                <w:caps w:val="0"/>
                <w:color w:val="262626"/>
                <w:spacing w:val="0"/>
                <w:sz w:val="18"/>
                <w:szCs w:val="18"/>
                <w:shd w:val="clear" w:fill="FFFFFF"/>
              </w:rPr>
              <w:t>具有输液器标定功能，适配</w:t>
            </w:r>
            <w:r>
              <w:rPr>
                <w:rFonts w:hint="eastAsia" w:ascii="微软雅黑" w:hAnsi="微软雅黑" w:eastAsia="微软雅黑" w:cs="微软雅黑"/>
                <w:i w:val="0"/>
                <w:iCs w:val="0"/>
                <w:caps w:val="0"/>
                <w:color w:val="262626"/>
                <w:spacing w:val="0"/>
                <w:sz w:val="18"/>
                <w:szCs w:val="18"/>
                <w:shd w:val="clear" w:fill="FFFFFF"/>
                <w:lang w:val="en-US" w:eastAsia="zh-CN"/>
              </w:rPr>
              <w:t>国内外知名</w:t>
            </w:r>
            <w:r>
              <w:rPr>
                <w:rFonts w:hint="eastAsia" w:ascii="微软雅黑" w:hAnsi="微软雅黑" w:eastAsia="微软雅黑" w:cs="微软雅黑"/>
                <w:i w:val="0"/>
                <w:iCs w:val="0"/>
                <w:caps w:val="0"/>
                <w:color w:val="262626"/>
                <w:spacing w:val="0"/>
                <w:sz w:val="18"/>
                <w:szCs w:val="18"/>
                <w:shd w:val="clear" w:fill="FFFFFF"/>
              </w:rPr>
              <w:t>品牌输液器</w:t>
            </w:r>
            <w:r>
              <w:rPr>
                <w:rFonts w:hint="eastAsia" w:ascii="微软雅黑" w:hAnsi="微软雅黑" w:eastAsia="微软雅黑" w:cs="微软雅黑"/>
                <w:i w:val="0"/>
                <w:iCs w:val="0"/>
                <w:caps w:val="0"/>
                <w:color w:val="262626"/>
                <w:spacing w:val="0"/>
                <w:sz w:val="18"/>
                <w:szCs w:val="18"/>
                <w:shd w:val="clear" w:fill="FFFFFF"/>
                <w:lang w:eastAsia="zh-CN"/>
              </w:rPr>
              <w:t>。</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在线动态压力监测，可实时显示当前压力数值。</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具有延长管脱落报警功能：在注射过程中，能够检测延长管或者针头脱落并报警提示。</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具有管路阻塞、残留提示、注射完毕、注射器压杆安装错误、注射器推杆安装错误、针筒装夹不正确、注射器推杆安装错误、开机后遗忘操作、速率超范围提示、输出量等于限制量提示、电池欠压、电池电量耗尽、电源线脱落、速率超范围、系统出错、等报警功能。.</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具有注射中调速功能：在不暂停注射情况下，可以调整改变注射速度。</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具有通道休眠功能，节约电量和防止误操作。</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可连接有线/无线WiFi模块，实现注射泵信息联网。</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残余报警距离调整具有三种模式：“距离模式”、“时间模式”、“容量模式”</w:t>
            </w:r>
            <w:r>
              <w:rPr>
                <w:rFonts w:hint="eastAsia" w:ascii="微软雅黑" w:hAnsi="微软雅黑" w:eastAsia="微软雅黑" w:cs="微软雅黑"/>
                <w:i w:val="0"/>
                <w:iCs w:val="0"/>
                <w:caps w:val="0"/>
                <w:color w:val="262626"/>
                <w:spacing w:val="0"/>
                <w:sz w:val="18"/>
                <w:szCs w:val="18"/>
                <w:shd w:val="clear" w:fill="FFFFFF"/>
                <w:lang w:eastAsia="zh-CN"/>
              </w:rPr>
              <w:t>。</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紧急断电报警功能：在交流电源和电池同时被拔掉，内设纽扣电池还可以持续3分钟报警，更安全</w:t>
            </w:r>
            <w:r>
              <w:rPr>
                <w:rFonts w:hint="default" w:ascii="微软雅黑" w:hAnsi="微软雅黑" w:eastAsia="微软雅黑" w:cs="微软雅黑"/>
                <w:i w:val="0"/>
                <w:iCs w:val="0"/>
                <w:caps w:val="0"/>
                <w:color w:val="262626"/>
                <w:spacing w:val="0"/>
                <w:sz w:val="18"/>
                <w:szCs w:val="18"/>
                <w:shd w:val="clear" w:fill="FFFFFF"/>
                <w:lang w:val="en-US"/>
              </w:rPr>
              <w:t>。</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多种输液模式可选：速度模式、时量模式、体重模式、间断模式、梯度模式、序列模式、微量模式、首剂量模式、TIVA模式、级联模式等（提供检测报告证明材料）</w:t>
            </w:r>
            <w:r>
              <w:rPr>
                <w:rFonts w:hint="eastAsia" w:ascii="微软雅黑" w:hAnsi="微软雅黑" w:eastAsia="微软雅黑" w:cs="微软雅黑"/>
                <w:i w:val="0"/>
                <w:iCs w:val="0"/>
                <w:caps w:val="0"/>
                <w:color w:val="262626"/>
                <w:spacing w:val="0"/>
                <w:sz w:val="18"/>
                <w:szCs w:val="18"/>
                <w:shd w:val="clear" w:fill="FFFFFF"/>
                <w:lang w:eastAsia="zh-CN"/>
              </w:rPr>
              <w:t>。</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微软雅黑" w:hAnsi="微软雅黑" w:eastAsia="微软雅黑" w:cs="微软雅黑"/>
                <w:i w:val="0"/>
                <w:iCs w:val="0"/>
                <w:caps w:val="0"/>
                <w:color w:val="262626"/>
                <w:spacing w:val="0"/>
                <w:sz w:val="18"/>
                <w:szCs w:val="18"/>
                <w:shd w:val="clear" w:fill="FFFFFF"/>
                <w:lang w:eastAsia="zh-CN"/>
              </w:rPr>
            </w:pPr>
            <w:r>
              <w:rPr>
                <w:rFonts w:hint="eastAsia" w:ascii="微软雅黑" w:hAnsi="微软雅黑" w:eastAsia="微软雅黑" w:cs="微软雅黑"/>
                <w:i w:val="0"/>
                <w:iCs w:val="0"/>
                <w:caps w:val="0"/>
                <w:color w:val="262626"/>
                <w:spacing w:val="0"/>
                <w:sz w:val="18"/>
                <w:szCs w:val="18"/>
                <w:shd w:val="clear" w:fill="FFFFFF"/>
              </w:rPr>
              <w:t>电池工作时间：不小于5h（提供检测报告证明材料）</w:t>
            </w:r>
            <w:r>
              <w:rPr>
                <w:rFonts w:hint="eastAsia" w:ascii="微软雅黑" w:hAnsi="微软雅黑" w:eastAsia="微软雅黑" w:cs="微软雅黑"/>
                <w:i w:val="0"/>
                <w:iCs w:val="0"/>
                <w:caps w:val="0"/>
                <w:color w:val="262626"/>
                <w:spacing w:val="0"/>
                <w:sz w:val="18"/>
                <w:szCs w:val="18"/>
                <w:shd w:val="clear" w:fill="FFFFFF"/>
                <w:lang w:eastAsia="zh-CN"/>
              </w:rPr>
              <w:t>。</w:t>
            </w:r>
          </w:p>
          <w:p>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left="0" w:leftChars="0" w:firstLine="360" w:firstLineChars="200"/>
              <w:jc w:val="left"/>
              <w:textAlignment w:val="center"/>
              <w:rPr>
                <w:rFonts w:hint="eastAsia" w:ascii="宋体" w:hAnsi="宋体" w:eastAsia="微软雅黑" w:cs="宋体"/>
                <w:b/>
                <w:bCs/>
                <w:sz w:val="20"/>
                <w:szCs w:val="20"/>
                <w:lang w:eastAsia="zh-CN"/>
              </w:rPr>
            </w:pPr>
            <w:r>
              <w:rPr>
                <w:rFonts w:hint="eastAsia" w:ascii="微软雅黑" w:hAnsi="微软雅黑" w:eastAsia="微软雅黑" w:cs="微软雅黑"/>
                <w:i w:val="0"/>
                <w:iCs w:val="0"/>
                <w:caps w:val="0"/>
                <w:color w:val="262626"/>
                <w:spacing w:val="0"/>
                <w:sz w:val="18"/>
                <w:szCs w:val="18"/>
                <w:shd w:val="clear" w:fill="FFFFFF"/>
                <w:lang w:val="en-US" w:eastAsia="zh-CN"/>
              </w:rPr>
              <w:t>整机具有防水防尘等级</w:t>
            </w:r>
            <w:r>
              <w:rPr>
                <w:rFonts w:hint="eastAsia" w:ascii="微软雅黑" w:hAnsi="微软雅黑" w:eastAsia="微软雅黑" w:cs="微软雅黑"/>
                <w:i w:val="0"/>
                <w:iCs w:val="0"/>
                <w:caps w:val="0"/>
                <w:color w:val="262626"/>
                <w:spacing w:val="0"/>
                <w:sz w:val="18"/>
                <w:szCs w:val="18"/>
                <w:shd w:val="clear" w:fill="FFFFFF"/>
              </w:rPr>
              <w:t>（提供检测报告证明材料）</w:t>
            </w:r>
            <w:r>
              <w:rPr>
                <w:rFonts w:hint="eastAsia" w:ascii="微软雅黑" w:hAnsi="微软雅黑" w:eastAsia="微软雅黑" w:cs="微软雅黑"/>
                <w:i w:val="0"/>
                <w:iCs w:val="0"/>
                <w:caps w:val="0"/>
                <w:color w:val="262626"/>
                <w:spacing w:val="0"/>
                <w:sz w:val="18"/>
                <w:szCs w:val="18"/>
                <w:shd w:val="clear" w:fill="FFFFFF"/>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1、</w:t>
            </w:r>
            <w:r>
              <w:rPr>
                <w:rFonts w:hint="eastAsia" w:ascii="微软雅黑" w:hAnsi="微软雅黑" w:eastAsia="微软雅黑" w:cs="微软雅黑"/>
                <w:i w:val="0"/>
                <w:iCs w:val="0"/>
                <w:caps w:val="0"/>
                <w:snapToGrid w:val="0"/>
                <w:color w:val="262626"/>
                <w:spacing w:val="0"/>
                <w:kern w:val="0"/>
                <w:sz w:val="18"/>
                <w:szCs w:val="18"/>
                <w:shd w:val="clear" w:fill="FFFFFF"/>
              </w:rPr>
              <w:t>自动识别注射器：规格为10ml、20 ml、30 ml、50 ml</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2、</w:t>
            </w:r>
            <w:r>
              <w:rPr>
                <w:rFonts w:hint="eastAsia" w:ascii="微软雅黑" w:hAnsi="微软雅黑" w:eastAsia="微软雅黑" w:cs="微软雅黑"/>
                <w:i w:val="0"/>
                <w:iCs w:val="0"/>
                <w:caps w:val="0"/>
                <w:snapToGrid w:val="0"/>
                <w:color w:val="262626"/>
                <w:spacing w:val="0"/>
                <w:kern w:val="0"/>
                <w:sz w:val="18"/>
                <w:szCs w:val="18"/>
                <w:shd w:val="clear" w:fill="FFFFFF"/>
              </w:rPr>
              <w:t>注射精度：≤±2% （泵本身机械精度≤±1%）</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r>
              <w:rPr>
                <w:rFonts w:hint="eastAsia" w:ascii="微软雅黑" w:hAnsi="微软雅黑" w:eastAsia="微软雅黑" w:cs="微软雅黑"/>
                <w:i w:val="0"/>
                <w:iCs w:val="0"/>
                <w:caps w:val="0"/>
                <w:snapToGrid w:val="0"/>
                <w:color w:val="262626"/>
                <w:spacing w:val="0"/>
                <w:kern w:val="0"/>
                <w:sz w:val="18"/>
                <w:szCs w:val="18"/>
                <w:shd w:val="clear" w:fill="FFFFFF"/>
              </w:rPr>
              <w:t>（提供检测报告证明材料）</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3、</w:t>
            </w:r>
            <w:r>
              <w:rPr>
                <w:rFonts w:hint="eastAsia" w:ascii="微软雅黑" w:hAnsi="微软雅黑" w:eastAsia="微软雅黑" w:cs="微软雅黑"/>
                <w:i w:val="0"/>
                <w:iCs w:val="0"/>
                <w:caps w:val="0"/>
                <w:snapToGrid w:val="0"/>
                <w:color w:val="262626"/>
                <w:spacing w:val="0"/>
                <w:kern w:val="0"/>
                <w:sz w:val="18"/>
                <w:szCs w:val="18"/>
                <w:shd w:val="clear" w:fill="FFFFFF"/>
              </w:rPr>
              <w:t>累计容量和限制量：0.1—9999ml（0.1-999，以0.1ml/h递增；1000ml以上，以1ml/h递增）</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4、</w:t>
            </w:r>
            <w:r>
              <w:rPr>
                <w:rFonts w:hint="eastAsia" w:ascii="微软雅黑" w:hAnsi="微软雅黑" w:eastAsia="微软雅黑" w:cs="微软雅黑"/>
                <w:i w:val="0"/>
                <w:iCs w:val="0"/>
                <w:caps w:val="0"/>
                <w:snapToGrid w:val="0"/>
                <w:color w:val="262626"/>
                <w:spacing w:val="0"/>
                <w:kern w:val="0"/>
                <w:sz w:val="18"/>
                <w:szCs w:val="18"/>
                <w:shd w:val="clear" w:fill="FFFFFF"/>
              </w:rPr>
              <w:t>速率范围：0.1-2200ml/h（最小0.01 ml/h 递增）（提供检测报告证明材料）</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5、</w:t>
            </w:r>
            <w:r>
              <w:rPr>
                <w:rFonts w:hint="eastAsia" w:ascii="微软雅黑" w:hAnsi="微软雅黑" w:eastAsia="微软雅黑" w:cs="微软雅黑"/>
                <w:i w:val="0"/>
                <w:iCs w:val="0"/>
                <w:caps w:val="0"/>
                <w:snapToGrid w:val="0"/>
                <w:color w:val="262626"/>
                <w:spacing w:val="0"/>
                <w:kern w:val="0"/>
                <w:sz w:val="18"/>
                <w:szCs w:val="18"/>
                <w:shd w:val="clear" w:fill="FFFFFF"/>
              </w:rPr>
              <w:t>快进速度：</w:t>
            </w: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5-2200</w:t>
            </w:r>
            <w:r>
              <w:rPr>
                <w:rFonts w:hint="eastAsia" w:ascii="微软雅黑" w:hAnsi="微软雅黑" w:eastAsia="微软雅黑" w:cs="微软雅黑"/>
                <w:i w:val="0"/>
                <w:iCs w:val="0"/>
                <w:caps w:val="0"/>
                <w:snapToGrid w:val="0"/>
                <w:color w:val="262626"/>
                <w:spacing w:val="0"/>
                <w:kern w:val="0"/>
                <w:sz w:val="18"/>
                <w:szCs w:val="18"/>
                <w:shd w:val="clear" w:fill="FFFFFF"/>
              </w:rPr>
              <w:t>ml/h（提供检测报告证明材料）</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6、</w:t>
            </w:r>
            <w:r>
              <w:rPr>
                <w:rFonts w:hint="eastAsia" w:ascii="微软雅黑" w:hAnsi="微软雅黑" w:eastAsia="微软雅黑" w:cs="微软雅黑"/>
                <w:i w:val="0"/>
                <w:iCs w:val="0"/>
                <w:caps w:val="0"/>
                <w:snapToGrid w:val="0"/>
                <w:color w:val="262626"/>
                <w:spacing w:val="0"/>
                <w:kern w:val="0"/>
                <w:sz w:val="18"/>
                <w:szCs w:val="18"/>
                <w:shd w:val="clear" w:fill="FFFFFF"/>
              </w:rPr>
              <w:t xml:space="preserve">KVO 速度：0.1-5ml/h 可调，默认0.5ml/h </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6、</w:t>
            </w:r>
            <w:r>
              <w:rPr>
                <w:rFonts w:hint="eastAsia" w:ascii="微软雅黑" w:hAnsi="微软雅黑" w:eastAsia="微软雅黑" w:cs="微软雅黑"/>
                <w:i w:val="0"/>
                <w:iCs w:val="0"/>
                <w:caps w:val="0"/>
                <w:snapToGrid w:val="0"/>
                <w:color w:val="262626"/>
                <w:spacing w:val="0"/>
                <w:kern w:val="0"/>
                <w:sz w:val="18"/>
                <w:szCs w:val="18"/>
                <w:shd w:val="clear" w:fill="FFFFFF"/>
              </w:rPr>
              <w:t>双通道一体机，可以分速输注</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eastAsia" w:ascii="微软雅黑" w:hAnsi="微软雅黑" w:eastAsia="微软雅黑" w:cs="微软雅黑"/>
                <w:i w:val="0"/>
                <w:iCs w:val="0"/>
                <w:caps w:val="0"/>
                <w:snapToGrid w:val="0"/>
                <w:color w:val="262626"/>
                <w:spacing w:val="0"/>
                <w:kern w:val="0"/>
                <w:sz w:val="18"/>
                <w:szCs w:val="18"/>
                <w:shd w:val="clear" w:fill="FFFFFF"/>
                <w:lang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7、</w:t>
            </w:r>
            <w:r>
              <w:rPr>
                <w:rFonts w:hint="eastAsia" w:ascii="微软雅黑" w:hAnsi="微软雅黑" w:eastAsia="微软雅黑" w:cs="微软雅黑"/>
                <w:i w:val="0"/>
                <w:iCs w:val="0"/>
                <w:caps w:val="0"/>
                <w:snapToGrid w:val="0"/>
                <w:color w:val="262626"/>
                <w:spacing w:val="0"/>
                <w:kern w:val="0"/>
                <w:sz w:val="18"/>
                <w:szCs w:val="18"/>
                <w:shd w:val="clear" w:fill="FFFFFF"/>
              </w:rPr>
              <w:t>报警方式以声、光和文字三种方式提示，报警音量可设置0~9档</w:t>
            </w:r>
            <w:r>
              <w:rPr>
                <w:rFonts w:hint="eastAsia" w:ascii="微软雅黑" w:hAnsi="微软雅黑" w:eastAsia="微软雅黑" w:cs="微软雅黑"/>
                <w:i w:val="0"/>
                <w:iCs w:val="0"/>
                <w:caps w:val="0"/>
                <w:snapToGrid w:val="0"/>
                <w:color w:val="262626"/>
                <w:spacing w:val="0"/>
                <w:kern w:val="0"/>
                <w:sz w:val="18"/>
                <w:szCs w:val="18"/>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firstLine="360" w:firstLineChars="200"/>
              <w:rPr>
                <w:rFonts w:hint="default" w:ascii="微软雅黑" w:hAnsi="微软雅黑" w:eastAsia="微软雅黑" w:cs="微软雅黑"/>
                <w:i w:val="0"/>
                <w:iCs w:val="0"/>
                <w:caps w:val="0"/>
                <w:snapToGrid w:val="0"/>
                <w:color w:val="262626"/>
                <w:spacing w:val="0"/>
                <w:kern w:val="0"/>
                <w:sz w:val="18"/>
                <w:szCs w:val="18"/>
                <w:shd w:val="clear" w:fill="FFFFFF"/>
                <w:lang w:val="en-US" w:eastAsia="zh-CN"/>
              </w:rPr>
            </w:pPr>
            <w:r>
              <w:rPr>
                <w:rFonts w:hint="eastAsia" w:ascii="微软雅黑" w:hAnsi="微软雅黑" w:eastAsia="微软雅黑" w:cs="微软雅黑"/>
                <w:i w:val="0"/>
                <w:iCs w:val="0"/>
                <w:caps w:val="0"/>
                <w:snapToGrid w:val="0"/>
                <w:color w:val="262626"/>
                <w:spacing w:val="0"/>
                <w:kern w:val="0"/>
                <w:sz w:val="18"/>
                <w:szCs w:val="18"/>
                <w:shd w:val="clear" w:fill="FFFFFF"/>
                <w:lang w:val="en-US" w:eastAsia="zh-CN"/>
              </w:rPr>
              <w:t>8、配套耗材及配件：注射架：10个，固定夹：10套。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20"/>
                <w:szCs w:val="20"/>
                <w:u w:val="none"/>
                <w:lang w:val="en-US" w:eastAsia="zh-CN" w:bidi="ar"/>
              </w:rPr>
            </w:pPr>
            <w:r>
              <w:rPr>
                <w:rFonts w:hint="eastAsia" w:ascii="微软雅黑" w:hAnsi="微软雅黑" w:eastAsia="微软雅黑" w:cs="微软雅黑"/>
                <w:i w:val="0"/>
                <w:iCs w:val="0"/>
                <w:caps w:val="0"/>
                <w:color w:val="262626"/>
                <w:spacing w:val="0"/>
                <w:sz w:val="18"/>
                <w:szCs w:val="18"/>
                <w:shd w:val="clear" w:fill="FFFFFF"/>
                <w:lang w:val="en-US" w:eastAsia="zh-CN"/>
              </w:rPr>
              <w:t>质保≥5年；免费安装调试培训；如遇故障4小时响应，24小时解决。</w:t>
            </w:r>
          </w:p>
        </w:tc>
      </w:tr>
    </w:tbl>
    <w:p>
      <w:pPr>
        <w:pStyle w:val="13"/>
        <w:rPr>
          <w:rFonts w:hint="eastAsia" w:ascii="宋体" w:hAnsi="宋体" w:cs="宋体"/>
          <w:color w:val="auto"/>
          <w:highlight w:val="none"/>
        </w:rPr>
      </w:pPr>
    </w:p>
    <w:p>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bookmarkStart w:id="105" w:name="_GoBack"/>
            <w:bookmarkEnd w:id="105"/>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4"/>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1C5ECEFE"/>
    <w:multiLevelType w:val="singleLevel"/>
    <w:tmpl w:val="1C5ECEFE"/>
    <w:lvl w:ilvl="0" w:tentative="0">
      <w:start w:val="1"/>
      <w:numFmt w:val="decimal"/>
      <w:suff w:val="nothing"/>
      <w:lvlText w:val="%1、"/>
      <w:lvlJc w:val="left"/>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30AA70CA"/>
    <w:multiLevelType w:val="singleLevel"/>
    <w:tmpl w:val="30AA70CA"/>
    <w:lvl w:ilvl="0" w:tentative="0">
      <w:start w:val="1"/>
      <w:numFmt w:val="decimal"/>
      <w:suff w:val="nothing"/>
      <w:lvlText w:val="%1、"/>
      <w:lvlJc w:val="left"/>
      <w:pPr>
        <w:ind w:left="-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26642C0"/>
    <w:rsid w:val="237D4F74"/>
    <w:rsid w:val="27412556"/>
    <w:rsid w:val="27C260C0"/>
    <w:rsid w:val="27E92596"/>
    <w:rsid w:val="29206C33"/>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51662D"/>
    <w:rsid w:val="5E485BF2"/>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AEF68D3"/>
    <w:rsid w:val="7B40238E"/>
    <w:rsid w:val="7B7C25E4"/>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1"/>
    <w:qFormat/>
    <w:uiPriority w:val="0"/>
    <w:rPr>
      <w:rFonts w:ascii="宋体" w:hAnsi="宋体"/>
      <w:color w:val="0000FF"/>
      <w:sz w:val="24"/>
    </w:r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8131</Words>
  <Characters>8496</Characters>
  <Lines>46</Lines>
  <Paragraphs>13</Paragraphs>
  <TotalTime>3</TotalTime>
  <ScaleCrop>false</ScaleCrop>
  <LinksUpToDate>false</LinksUpToDate>
  <CharactersWithSpaces>9271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2023-08-21T02:21:02Z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73EE9A29A623451A8DD43CB405DA52D2</vt:lpwstr>
  </property>
</Properties>
</file>