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317" w:leftChars="646" w:hanging="960" w:hangingChars="300"/>
        <w:rPr>
          <w:rFonts w:hint="eastAsia" w:eastAsiaTheme="minorEastAsia"/>
          <w:bCs/>
          <w:sz w:val="32"/>
          <w:szCs w:val="32"/>
          <w:lang w:val="en-US" w:eastAsia="zh-CN"/>
        </w:rPr>
      </w:pPr>
      <w:r>
        <w:rPr>
          <w:bCs/>
          <w:sz w:val="32"/>
          <w:szCs w:val="32"/>
        </w:rPr>
        <w:t>项目名称：</w:t>
      </w:r>
      <w:r>
        <w:rPr>
          <w:rFonts w:hint="eastAsia"/>
          <w:bCs/>
          <w:sz w:val="32"/>
          <w:szCs w:val="32"/>
          <w:lang w:eastAsia="zh-CN"/>
        </w:rPr>
        <w:t>门诊综合楼（</w:t>
      </w:r>
      <w:r>
        <w:rPr>
          <w:rFonts w:hint="eastAsia"/>
          <w:bCs/>
          <w:sz w:val="32"/>
          <w:szCs w:val="32"/>
          <w:lang w:val="en-US" w:eastAsia="zh-CN"/>
        </w:rPr>
        <w:t>1号楼</w:t>
      </w:r>
      <w:r>
        <w:rPr>
          <w:rFonts w:hint="eastAsia"/>
          <w:bCs/>
          <w:sz w:val="32"/>
          <w:szCs w:val="32"/>
          <w:lang w:eastAsia="zh-CN"/>
        </w:rPr>
        <w:t>）安全可靠性鉴定服务项目</w:t>
      </w:r>
    </w:p>
    <w:p>
      <w:pPr>
        <w:tabs>
          <w:tab w:val="left" w:pos="2625"/>
        </w:tabs>
        <w:spacing w:line="520" w:lineRule="exact"/>
        <w:ind w:firstLine="1280" w:firstLineChars="4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二一年八月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鄂东医疗集团市妇幼保健院就门诊综合楼安全可靠性鉴定服务项目采用竞争性谈判的方式招标采购，欢迎有符合条件的供应商前来投标。</w:t>
      </w:r>
    </w:p>
    <w:p>
      <w:pPr>
        <w:pStyle w:val="5"/>
        <w:rPr>
          <w:rFonts w:hint="eastAsia" w:ascii="宋体" w:hAnsi="宋体" w:eastAsia="宋体" w:cs="宋体"/>
          <w:sz w:val="28"/>
          <w:szCs w:val="28"/>
          <w:lang w:val="en-US" w:eastAsia="zh-CN"/>
        </w:rPr>
      </w:pPr>
    </w:p>
    <w:p>
      <w:pPr>
        <w:pStyle w:val="5"/>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项目名称：门诊综合楼安全可靠性鉴定服务项目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预算金额：9万元整（供应商报价超过预算金额的视为无效响应）</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采购方式：竞争性谈判</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采购需求：详细技术规格、参数及要求见本项目第三部分内容。</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1）有效期内营业执照（三证合一），法人身份证明书，法人授权委托书、被委托人人员身份证明书与本项目相关的技术规范许可证书；</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2）近三年类似项目开展的业绩；</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3）供应商具有工业与民用建筑可靠性鉴定检测资质，且纳入了黄石市住房和城乡建设局公布的（2021年黄石市房屋安全鉴定单位名录）</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4）供应商必须是在“信用中国网”（www.creditchina.gov.cn）及中国政府采购网（www.ccgp.gov.cn）中未被列入失信被执行人、重大税收违法案件当事人名单、政府采购严重违法失信行为记录名单；</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公司法人授权委托书，报名登记表（见附件）以上证件加盖公章复印件到黄石市妇幼保健院3号楼206办公室现场报名或将上述证件（原件）的扫描件发至邮箱Zbb@hsfybjy.com进行网上报名，邮件中请注明联系人及联系方式 。</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五、报名时间：2021年8月9日-2021年8月11日（上午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六、标书递交截止时间及开标时间：2021年8月12 日上午10：00；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320" w:firstLineChars="19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2021年8月9日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2.投标文件1正2副，共计3份，设备类项目内附设备详细参数及彩页并用非透明文件袋密封，在封签处加盖公章，并标明项目名称、供应商单位名称、联系方式。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供应商所投服务的报价应包括采购服务交付前的所有费用以及售后服务、税费等各项直接、间接费用。</w:t>
      </w:r>
    </w:p>
    <w:p>
      <w:pPr>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8.付款方式：该项目须通过</w:t>
      </w:r>
      <w:r>
        <w:rPr>
          <w:rFonts w:hint="eastAsia" w:asciiTheme="minorHAnsi" w:hAnsiTheme="minorHAnsi" w:eastAsiaTheme="minorEastAsia" w:cstheme="minorBidi"/>
          <w:kern w:val="2"/>
          <w:sz w:val="28"/>
          <w:szCs w:val="28"/>
          <w:highlight w:val="none"/>
          <w:lang w:val="en-US" w:eastAsia="zh-CN" w:bidi="ar-SA"/>
        </w:rPr>
        <w:t>市规划部门验收认可</w:t>
      </w:r>
      <w:r>
        <w:rPr>
          <w:rFonts w:hint="eastAsia" w:cstheme="minorBidi"/>
          <w:kern w:val="2"/>
          <w:sz w:val="28"/>
          <w:szCs w:val="28"/>
          <w:highlight w:val="none"/>
          <w:lang w:val="en-US" w:eastAsia="zh-CN" w:bidi="ar-SA"/>
        </w:rPr>
        <w:t>后，将资料移交给采购人，一次性结清。</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HAnsi" w:hAnsiTheme="minorHAnsi" w:eastAsiaTheme="minorEastAsia" w:cstheme="minorBidi"/>
          <w:kern w:val="2"/>
          <w:sz w:val="28"/>
          <w:szCs w:val="28"/>
          <w:highlight w:val="none"/>
          <w:lang w:val="en-US" w:eastAsia="zh-CN" w:bidi="ar-SA"/>
        </w:rPr>
      </w:pPr>
      <w:r>
        <w:rPr>
          <w:rFonts w:hint="eastAsia" w:asciiTheme="minorHAnsi" w:hAnsiTheme="minorHAnsi" w:eastAsiaTheme="minorEastAsia" w:cstheme="minorBidi"/>
          <w:kern w:val="2"/>
          <w:sz w:val="28"/>
          <w:szCs w:val="28"/>
          <w:highlight w:val="none"/>
          <w:lang w:val="en-US" w:eastAsia="zh-CN" w:bidi="ar-SA"/>
        </w:rPr>
        <w:t>一、项目情况：</w:t>
      </w:r>
    </w:p>
    <w:p>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HAnsi" w:hAnsiTheme="minorHAnsi" w:eastAsiaTheme="minorEastAsia" w:cstheme="minorBidi"/>
          <w:kern w:val="2"/>
          <w:sz w:val="28"/>
          <w:szCs w:val="28"/>
          <w:highlight w:val="none"/>
          <w:lang w:val="en-US" w:eastAsia="zh-CN" w:bidi="ar-SA"/>
        </w:rPr>
      </w:pPr>
      <w:r>
        <w:rPr>
          <w:rFonts w:hint="eastAsia" w:asciiTheme="minorHAnsi" w:hAnsiTheme="minorHAnsi" w:eastAsiaTheme="minorEastAsia" w:cstheme="minorBidi"/>
          <w:kern w:val="2"/>
          <w:sz w:val="28"/>
          <w:szCs w:val="28"/>
          <w:highlight w:val="none"/>
          <w:lang w:val="en-US" w:eastAsia="zh-CN" w:bidi="ar-SA"/>
        </w:rPr>
        <w:t>黄石市妇幼保健院位于下陆区（团城山）桂林南路80号，其中门诊综合楼（1号楼）建筑面积（含地下室）约28500㎡，于2016年建成，已完成了桩基、主体结构、消防、节能等分项工程和整体建筑结构验收；因整体建筑结构验收后在还没有通过规划验收时就在屋顶增建了约220多平方建筑物，造成规划验收无法通过，经与规划部门沟通拟对该大楼进行安全可靠性鉴定，以确认其建筑物安全性及可靠性是否满足使用要求方可通过规划验收。</w:t>
      </w:r>
    </w:p>
    <w:p>
      <w:pPr>
        <w:numPr>
          <w:ilvl w:val="0"/>
          <w:numId w:val="2"/>
        </w:numPr>
        <w:rPr>
          <w:rFonts w:hint="eastAsia" w:asciiTheme="minorHAnsi" w:hAnsiTheme="minorHAnsi" w:eastAsiaTheme="minorEastAsia" w:cstheme="minorBidi"/>
          <w:kern w:val="2"/>
          <w:sz w:val="28"/>
          <w:szCs w:val="28"/>
          <w:highlight w:val="none"/>
          <w:lang w:val="en-US" w:eastAsia="zh-CN" w:bidi="ar-SA"/>
        </w:rPr>
      </w:pPr>
      <w:r>
        <w:rPr>
          <w:rFonts w:hint="eastAsia" w:asciiTheme="minorHAnsi" w:hAnsiTheme="minorHAnsi" w:eastAsiaTheme="minorEastAsia" w:cstheme="minorBidi"/>
          <w:kern w:val="2"/>
          <w:sz w:val="28"/>
          <w:szCs w:val="28"/>
          <w:highlight w:val="none"/>
          <w:lang w:val="en-US" w:eastAsia="zh-CN" w:bidi="ar-SA"/>
        </w:rPr>
        <w:t>项目要求：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HAnsi" w:hAnsiTheme="minorHAnsi" w:eastAsiaTheme="minorEastAsia" w:cstheme="minorBidi"/>
          <w:kern w:val="2"/>
          <w:sz w:val="28"/>
          <w:szCs w:val="28"/>
          <w:highlight w:val="none"/>
          <w:lang w:val="en-US" w:eastAsia="zh-CN" w:bidi="ar-SA"/>
        </w:rPr>
      </w:pPr>
      <w:r>
        <w:rPr>
          <w:rFonts w:hint="eastAsia" w:asciiTheme="minorHAnsi" w:hAnsiTheme="minorHAnsi" w:eastAsiaTheme="minorEastAsia" w:cstheme="minorBidi"/>
          <w:kern w:val="2"/>
          <w:sz w:val="28"/>
          <w:szCs w:val="28"/>
          <w:highlight w:val="none"/>
          <w:lang w:val="en-US" w:eastAsia="zh-CN" w:bidi="ar-SA"/>
        </w:rPr>
        <w:t>对门诊综合楼（1号楼）增建部分建筑和整体建筑物进行结构安全可靠性鉴定服务；并出具鉴定合格报告，通过市规划部门验收认可。</w:t>
      </w:r>
    </w:p>
    <w:p>
      <w:pPr>
        <w:numPr>
          <w:ilvl w:val="0"/>
          <w:numId w:val="0"/>
        </w:numPr>
        <w:rPr>
          <w:rFonts w:hint="eastAsia"/>
          <w:sz w:val="28"/>
          <w:szCs w:val="28"/>
          <w:highlight w:val="none"/>
          <w:lang w:eastAsia="zh-CN"/>
        </w:rPr>
      </w:pPr>
      <w:r>
        <w:rPr>
          <w:rFonts w:hint="eastAsia"/>
          <w:sz w:val="28"/>
          <w:szCs w:val="28"/>
          <w:highlight w:val="none"/>
          <w:lang w:eastAsia="zh-CN"/>
        </w:rPr>
        <w:t>三、主要鉴定检测依据</w:t>
      </w:r>
    </w:p>
    <w:p>
      <w:pPr>
        <w:adjustRightInd w:val="0"/>
        <w:snapToGrid w:val="0"/>
        <w:spacing w:line="460" w:lineRule="exact"/>
        <w:ind w:firstLine="560" w:firstLineChars="200"/>
        <w:rPr>
          <w:kern w:val="28"/>
          <w:sz w:val="28"/>
          <w:szCs w:val="28"/>
        </w:rPr>
      </w:pPr>
      <w:r>
        <w:rPr>
          <w:rFonts w:hint="eastAsia"/>
          <w:kern w:val="28"/>
          <w:sz w:val="28"/>
          <w:szCs w:val="28"/>
        </w:rPr>
        <w:t>1</w:t>
      </w:r>
      <w:r>
        <w:rPr>
          <w:kern w:val="28"/>
          <w:sz w:val="28"/>
          <w:szCs w:val="28"/>
        </w:rPr>
        <w:t>、《民用建筑可靠性鉴定标准》GB50292-1999</w:t>
      </w:r>
      <w:r>
        <w:rPr>
          <w:rFonts w:hint="eastAsia"/>
          <w:kern w:val="28"/>
          <w:sz w:val="28"/>
          <w:szCs w:val="28"/>
        </w:rPr>
        <w:t>；</w:t>
      </w:r>
    </w:p>
    <w:p>
      <w:pPr>
        <w:adjustRightInd w:val="0"/>
        <w:snapToGrid w:val="0"/>
        <w:spacing w:line="460" w:lineRule="exact"/>
        <w:ind w:firstLine="560" w:firstLineChars="200"/>
        <w:rPr>
          <w:rFonts w:hint="eastAsia"/>
          <w:kern w:val="28"/>
          <w:sz w:val="28"/>
          <w:szCs w:val="28"/>
        </w:rPr>
      </w:pPr>
      <w:r>
        <w:rPr>
          <w:rFonts w:hint="eastAsia"/>
          <w:kern w:val="28"/>
          <w:sz w:val="28"/>
          <w:szCs w:val="28"/>
        </w:rPr>
        <w:t>2</w:t>
      </w:r>
      <w:r>
        <w:rPr>
          <w:kern w:val="28"/>
          <w:sz w:val="28"/>
          <w:szCs w:val="28"/>
        </w:rPr>
        <w:t>、《</w:t>
      </w:r>
      <w:r>
        <w:rPr>
          <w:rFonts w:hint="eastAsia"/>
          <w:kern w:val="28"/>
          <w:sz w:val="28"/>
          <w:szCs w:val="28"/>
        </w:rPr>
        <w:t>建筑</w:t>
      </w:r>
      <w:r>
        <w:rPr>
          <w:kern w:val="28"/>
          <w:sz w:val="28"/>
          <w:szCs w:val="28"/>
        </w:rPr>
        <w:t>结构检测技术标准》GB/T50</w:t>
      </w:r>
      <w:r>
        <w:rPr>
          <w:rFonts w:hint="eastAsia"/>
          <w:kern w:val="28"/>
          <w:sz w:val="28"/>
          <w:szCs w:val="28"/>
        </w:rPr>
        <w:t>34</w:t>
      </w:r>
      <w:r>
        <w:rPr>
          <w:kern w:val="28"/>
          <w:sz w:val="28"/>
          <w:szCs w:val="28"/>
        </w:rPr>
        <w:t>4-20</w:t>
      </w:r>
      <w:r>
        <w:rPr>
          <w:rFonts w:hint="eastAsia"/>
          <w:kern w:val="28"/>
          <w:sz w:val="28"/>
          <w:szCs w:val="28"/>
        </w:rPr>
        <w:t>04；</w:t>
      </w:r>
    </w:p>
    <w:p>
      <w:pPr>
        <w:adjustRightInd w:val="0"/>
        <w:snapToGrid w:val="0"/>
        <w:spacing w:line="460" w:lineRule="exact"/>
        <w:ind w:firstLine="560" w:firstLineChars="200"/>
        <w:rPr>
          <w:kern w:val="28"/>
          <w:sz w:val="28"/>
          <w:szCs w:val="28"/>
        </w:rPr>
      </w:pPr>
      <w:r>
        <w:rPr>
          <w:rFonts w:hint="eastAsia"/>
          <w:kern w:val="28"/>
          <w:sz w:val="28"/>
          <w:szCs w:val="28"/>
        </w:rPr>
        <w:t>3、</w:t>
      </w:r>
      <w:r>
        <w:rPr>
          <w:kern w:val="28"/>
          <w:sz w:val="28"/>
          <w:szCs w:val="28"/>
        </w:rPr>
        <w:t>《</w:t>
      </w:r>
      <w:r>
        <w:rPr>
          <w:rFonts w:hint="eastAsia"/>
          <w:kern w:val="28"/>
          <w:sz w:val="28"/>
          <w:szCs w:val="28"/>
        </w:rPr>
        <w:t>混凝土</w:t>
      </w:r>
      <w:r>
        <w:rPr>
          <w:kern w:val="28"/>
          <w:sz w:val="28"/>
          <w:szCs w:val="28"/>
        </w:rPr>
        <w:t>结构</w:t>
      </w:r>
      <w:r>
        <w:rPr>
          <w:rFonts w:hint="eastAsia"/>
          <w:kern w:val="28"/>
          <w:sz w:val="28"/>
          <w:szCs w:val="28"/>
        </w:rPr>
        <w:t>现场</w:t>
      </w:r>
      <w:r>
        <w:rPr>
          <w:kern w:val="28"/>
          <w:sz w:val="28"/>
          <w:szCs w:val="28"/>
        </w:rPr>
        <w:t>检测技术标准》</w:t>
      </w:r>
      <w:r>
        <w:rPr>
          <w:rFonts w:hint="eastAsia"/>
          <w:kern w:val="28"/>
          <w:sz w:val="28"/>
          <w:szCs w:val="28"/>
        </w:rPr>
        <w:t xml:space="preserve"> </w:t>
      </w:r>
      <w:r>
        <w:rPr>
          <w:kern w:val="28"/>
          <w:sz w:val="28"/>
          <w:szCs w:val="28"/>
        </w:rPr>
        <w:t>GB/T50</w:t>
      </w:r>
      <w:r>
        <w:rPr>
          <w:rFonts w:hint="eastAsia"/>
          <w:kern w:val="28"/>
          <w:sz w:val="28"/>
          <w:szCs w:val="28"/>
        </w:rPr>
        <w:t>78</w:t>
      </w:r>
      <w:r>
        <w:rPr>
          <w:kern w:val="28"/>
          <w:sz w:val="28"/>
          <w:szCs w:val="28"/>
        </w:rPr>
        <w:t>4-20</w:t>
      </w:r>
      <w:r>
        <w:rPr>
          <w:rFonts w:hint="eastAsia"/>
          <w:kern w:val="28"/>
          <w:sz w:val="28"/>
          <w:szCs w:val="28"/>
        </w:rPr>
        <w:t>13；</w:t>
      </w:r>
    </w:p>
    <w:p>
      <w:pPr>
        <w:adjustRightInd w:val="0"/>
        <w:snapToGrid w:val="0"/>
        <w:spacing w:line="460" w:lineRule="exact"/>
        <w:ind w:firstLine="560" w:firstLineChars="200"/>
        <w:rPr>
          <w:rFonts w:hint="eastAsia"/>
          <w:kern w:val="28"/>
          <w:sz w:val="28"/>
          <w:szCs w:val="28"/>
        </w:rPr>
      </w:pPr>
      <w:r>
        <w:rPr>
          <w:rFonts w:hint="eastAsia"/>
          <w:kern w:val="28"/>
          <w:sz w:val="28"/>
          <w:szCs w:val="28"/>
        </w:rPr>
        <w:t>4</w:t>
      </w:r>
      <w:r>
        <w:rPr>
          <w:kern w:val="28"/>
          <w:sz w:val="28"/>
          <w:szCs w:val="28"/>
        </w:rPr>
        <w:t>、《混凝土结构设计规范》GB50010-2010</w:t>
      </w:r>
      <w:r>
        <w:rPr>
          <w:rFonts w:hint="eastAsia"/>
          <w:kern w:val="28"/>
          <w:sz w:val="28"/>
          <w:szCs w:val="28"/>
        </w:rPr>
        <w:t>；</w:t>
      </w:r>
    </w:p>
    <w:p>
      <w:pPr>
        <w:spacing w:line="460" w:lineRule="exact"/>
        <w:ind w:firstLine="560" w:firstLineChars="200"/>
        <w:jc w:val="left"/>
        <w:rPr>
          <w:kern w:val="28"/>
          <w:sz w:val="28"/>
          <w:szCs w:val="28"/>
        </w:rPr>
      </w:pPr>
      <w:r>
        <w:rPr>
          <w:rFonts w:hint="eastAsia"/>
          <w:kern w:val="28"/>
          <w:sz w:val="28"/>
          <w:szCs w:val="28"/>
        </w:rPr>
        <w:t>5、</w:t>
      </w:r>
      <w:r>
        <w:rPr>
          <w:kern w:val="28"/>
          <w:sz w:val="28"/>
          <w:szCs w:val="28"/>
        </w:rPr>
        <w:t>《混凝土结构工程施工质量验收规范(2010年版)》GB50204-20</w:t>
      </w:r>
      <w:r>
        <w:rPr>
          <w:rFonts w:hint="eastAsia"/>
          <w:kern w:val="28"/>
          <w:sz w:val="28"/>
          <w:szCs w:val="28"/>
        </w:rPr>
        <w:t>15；</w:t>
      </w:r>
    </w:p>
    <w:p>
      <w:pPr>
        <w:adjustRightInd w:val="0"/>
        <w:snapToGrid w:val="0"/>
        <w:spacing w:line="460" w:lineRule="exact"/>
        <w:ind w:firstLine="560" w:firstLineChars="200"/>
        <w:rPr>
          <w:kern w:val="28"/>
          <w:sz w:val="28"/>
          <w:szCs w:val="28"/>
        </w:rPr>
      </w:pPr>
      <w:r>
        <w:rPr>
          <w:rFonts w:hint="eastAsia"/>
          <w:kern w:val="28"/>
          <w:sz w:val="28"/>
          <w:szCs w:val="28"/>
        </w:rPr>
        <w:t>6</w:t>
      </w:r>
      <w:r>
        <w:rPr>
          <w:kern w:val="28"/>
          <w:sz w:val="28"/>
          <w:szCs w:val="28"/>
        </w:rPr>
        <w:t>、《建筑地基基础设计规范》GB50007-2011</w:t>
      </w:r>
      <w:r>
        <w:rPr>
          <w:rFonts w:hint="eastAsia"/>
          <w:kern w:val="28"/>
          <w:sz w:val="28"/>
          <w:szCs w:val="28"/>
        </w:rPr>
        <w:t>；</w:t>
      </w:r>
    </w:p>
    <w:p>
      <w:pPr>
        <w:adjustRightInd w:val="0"/>
        <w:snapToGrid w:val="0"/>
        <w:spacing w:line="460" w:lineRule="exact"/>
        <w:ind w:firstLine="560" w:firstLineChars="200"/>
        <w:rPr>
          <w:rFonts w:hint="eastAsia"/>
          <w:kern w:val="28"/>
          <w:sz w:val="28"/>
          <w:szCs w:val="28"/>
        </w:rPr>
      </w:pPr>
      <w:r>
        <w:rPr>
          <w:rFonts w:hint="eastAsia"/>
          <w:kern w:val="28"/>
          <w:sz w:val="28"/>
          <w:szCs w:val="28"/>
        </w:rPr>
        <w:t>7</w:t>
      </w:r>
      <w:r>
        <w:rPr>
          <w:kern w:val="28"/>
          <w:sz w:val="28"/>
          <w:szCs w:val="28"/>
        </w:rPr>
        <w:t>、《建筑结构荷载规范》GB50009-2012</w:t>
      </w:r>
      <w:r>
        <w:rPr>
          <w:rFonts w:hint="eastAsia"/>
          <w:kern w:val="28"/>
          <w:sz w:val="28"/>
          <w:szCs w:val="28"/>
        </w:rPr>
        <w:t>；</w:t>
      </w:r>
    </w:p>
    <w:p>
      <w:pPr>
        <w:spacing w:line="460" w:lineRule="exact"/>
        <w:ind w:firstLine="560" w:firstLineChars="200"/>
        <w:rPr>
          <w:kern w:val="28"/>
          <w:sz w:val="28"/>
          <w:szCs w:val="28"/>
        </w:rPr>
      </w:pPr>
      <w:r>
        <w:rPr>
          <w:rFonts w:hint="eastAsia"/>
          <w:kern w:val="28"/>
          <w:sz w:val="28"/>
          <w:szCs w:val="28"/>
        </w:rPr>
        <w:t>8、</w:t>
      </w:r>
      <w:r>
        <w:rPr>
          <w:kern w:val="28"/>
          <w:sz w:val="28"/>
          <w:szCs w:val="28"/>
        </w:rPr>
        <w:t>《混凝土中钢筋检测技术规程》JGJ/T152-2008</w:t>
      </w:r>
      <w:r>
        <w:rPr>
          <w:rFonts w:hint="eastAsia"/>
          <w:kern w:val="28"/>
          <w:sz w:val="28"/>
          <w:szCs w:val="28"/>
        </w:rPr>
        <w:t>；</w:t>
      </w:r>
    </w:p>
    <w:p>
      <w:pPr>
        <w:adjustRightInd w:val="0"/>
        <w:snapToGrid w:val="0"/>
        <w:spacing w:line="460" w:lineRule="exact"/>
        <w:ind w:firstLine="560" w:firstLineChars="200"/>
        <w:rPr>
          <w:kern w:val="28"/>
          <w:sz w:val="28"/>
          <w:szCs w:val="28"/>
        </w:rPr>
      </w:pPr>
      <w:r>
        <w:rPr>
          <w:rFonts w:hint="eastAsia"/>
          <w:kern w:val="28"/>
          <w:sz w:val="28"/>
          <w:szCs w:val="28"/>
        </w:rPr>
        <w:t>9</w:t>
      </w:r>
      <w:r>
        <w:rPr>
          <w:kern w:val="28"/>
          <w:sz w:val="28"/>
          <w:szCs w:val="28"/>
        </w:rPr>
        <w:t>、《钻芯法检测混凝土强度技术规程》CECS03：2007</w:t>
      </w:r>
      <w:r>
        <w:rPr>
          <w:rFonts w:hint="eastAsia"/>
          <w:kern w:val="28"/>
          <w:sz w:val="28"/>
          <w:szCs w:val="28"/>
        </w:rPr>
        <w:t>；</w:t>
      </w:r>
    </w:p>
    <w:p>
      <w:pPr>
        <w:spacing w:line="460" w:lineRule="exact"/>
        <w:ind w:firstLine="560" w:firstLineChars="200"/>
        <w:rPr>
          <w:bCs/>
          <w:kern w:val="28"/>
          <w:sz w:val="28"/>
          <w:szCs w:val="28"/>
        </w:rPr>
      </w:pPr>
      <w:r>
        <w:rPr>
          <w:bCs/>
          <w:kern w:val="28"/>
          <w:sz w:val="28"/>
          <w:szCs w:val="28"/>
        </w:rPr>
        <w:t>1</w:t>
      </w:r>
      <w:r>
        <w:rPr>
          <w:rFonts w:hint="eastAsia"/>
          <w:bCs/>
          <w:kern w:val="28"/>
          <w:sz w:val="28"/>
          <w:szCs w:val="28"/>
        </w:rPr>
        <w:t>0</w:t>
      </w:r>
      <w:r>
        <w:rPr>
          <w:bCs/>
          <w:kern w:val="28"/>
          <w:sz w:val="28"/>
          <w:szCs w:val="28"/>
        </w:rPr>
        <w:t>、《普通混凝土力学性能试验方法标准》GB/T50081-2002</w:t>
      </w:r>
      <w:r>
        <w:rPr>
          <w:rFonts w:hint="eastAsia"/>
          <w:bCs/>
          <w:kern w:val="28"/>
          <w:sz w:val="28"/>
          <w:szCs w:val="28"/>
        </w:rPr>
        <w:t>；</w:t>
      </w:r>
    </w:p>
    <w:p>
      <w:pPr>
        <w:spacing w:line="460" w:lineRule="exact"/>
        <w:ind w:firstLine="560" w:firstLineChars="200"/>
        <w:rPr>
          <w:bCs/>
          <w:kern w:val="28"/>
          <w:sz w:val="28"/>
          <w:szCs w:val="28"/>
        </w:rPr>
      </w:pPr>
      <w:r>
        <w:rPr>
          <w:rFonts w:hint="eastAsia"/>
          <w:bCs/>
          <w:kern w:val="28"/>
          <w:sz w:val="28"/>
          <w:szCs w:val="28"/>
        </w:rPr>
        <w:t>12</w:t>
      </w:r>
      <w:r>
        <w:rPr>
          <w:bCs/>
          <w:kern w:val="28"/>
          <w:sz w:val="28"/>
          <w:szCs w:val="28"/>
        </w:rPr>
        <w:t>、《钢筋混凝土用钢热轧光圆钢筋》GB1499.1-2008</w:t>
      </w:r>
      <w:r>
        <w:rPr>
          <w:rFonts w:hint="eastAsia"/>
          <w:bCs/>
          <w:kern w:val="28"/>
          <w:sz w:val="28"/>
          <w:szCs w:val="28"/>
        </w:rPr>
        <w:t>；</w:t>
      </w:r>
    </w:p>
    <w:p>
      <w:pPr>
        <w:spacing w:line="460" w:lineRule="exact"/>
        <w:ind w:firstLine="560" w:firstLineChars="200"/>
        <w:rPr>
          <w:bCs/>
          <w:kern w:val="28"/>
          <w:sz w:val="28"/>
          <w:szCs w:val="28"/>
        </w:rPr>
      </w:pPr>
      <w:r>
        <w:rPr>
          <w:rFonts w:hint="eastAsia"/>
          <w:bCs/>
          <w:kern w:val="28"/>
          <w:sz w:val="28"/>
          <w:szCs w:val="28"/>
        </w:rPr>
        <w:t>13</w:t>
      </w:r>
      <w:r>
        <w:rPr>
          <w:bCs/>
          <w:kern w:val="28"/>
          <w:sz w:val="28"/>
          <w:szCs w:val="28"/>
        </w:rPr>
        <w:t>、《钢筋混凝土用钢热轧带肋钢筋》GB1499.2-2007</w:t>
      </w:r>
      <w:r>
        <w:rPr>
          <w:rFonts w:hint="eastAsia"/>
          <w:bCs/>
          <w:kern w:val="28"/>
          <w:sz w:val="28"/>
          <w:szCs w:val="28"/>
        </w:rPr>
        <w:t>；</w:t>
      </w:r>
    </w:p>
    <w:p>
      <w:pPr>
        <w:adjustRightInd w:val="0"/>
        <w:snapToGrid w:val="0"/>
        <w:spacing w:line="460" w:lineRule="exact"/>
        <w:ind w:firstLine="560" w:firstLineChars="200"/>
        <w:rPr>
          <w:rFonts w:hint="eastAsia"/>
          <w:kern w:val="28"/>
          <w:sz w:val="28"/>
          <w:szCs w:val="28"/>
        </w:rPr>
      </w:pPr>
      <w:r>
        <w:rPr>
          <w:rFonts w:hint="eastAsia"/>
          <w:kern w:val="28"/>
          <w:sz w:val="28"/>
          <w:szCs w:val="28"/>
        </w:rPr>
        <w:t>14</w:t>
      </w:r>
      <w:r>
        <w:rPr>
          <w:kern w:val="28"/>
          <w:sz w:val="28"/>
          <w:szCs w:val="28"/>
        </w:rPr>
        <w:t>、《建筑变形测量规范》 JGJ 8-2007</w:t>
      </w:r>
      <w:r>
        <w:rPr>
          <w:rFonts w:hint="eastAsia"/>
          <w:kern w:val="28"/>
          <w:sz w:val="28"/>
          <w:szCs w:val="28"/>
        </w:rPr>
        <w:t>；</w:t>
      </w:r>
    </w:p>
    <w:p>
      <w:pPr>
        <w:adjustRightInd w:val="0"/>
        <w:snapToGrid w:val="0"/>
        <w:spacing w:line="460" w:lineRule="exact"/>
        <w:ind w:firstLine="560" w:firstLineChars="200"/>
        <w:rPr>
          <w:rFonts w:hint="eastAsia"/>
          <w:bCs/>
          <w:kern w:val="28"/>
          <w:sz w:val="28"/>
          <w:szCs w:val="28"/>
        </w:rPr>
      </w:pPr>
      <w:r>
        <w:rPr>
          <w:rFonts w:hint="eastAsia"/>
          <w:kern w:val="28"/>
          <w:sz w:val="28"/>
          <w:szCs w:val="28"/>
        </w:rPr>
        <w:t>16、</w:t>
      </w:r>
      <w:r>
        <w:rPr>
          <w:rFonts w:hint="eastAsia"/>
          <w:bCs/>
          <w:kern w:val="28"/>
          <w:sz w:val="28"/>
          <w:szCs w:val="28"/>
        </w:rPr>
        <w:t>《</w:t>
      </w:r>
      <w:r>
        <w:rPr>
          <w:bCs/>
          <w:kern w:val="28"/>
          <w:sz w:val="28"/>
          <w:szCs w:val="28"/>
        </w:rPr>
        <w:t>钢结构工程施工质量验收规范 </w:t>
      </w:r>
      <w:r>
        <w:rPr>
          <w:rFonts w:hint="eastAsia"/>
          <w:bCs/>
          <w:kern w:val="28"/>
          <w:sz w:val="28"/>
          <w:szCs w:val="28"/>
        </w:rPr>
        <w:t>》</w:t>
      </w:r>
      <w:r>
        <w:rPr>
          <w:bCs/>
          <w:kern w:val="28"/>
          <w:sz w:val="28"/>
          <w:szCs w:val="28"/>
        </w:rPr>
        <w:t>GB50205-2001</w:t>
      </w:r>
      <w:r>
        <w:rPr>
          <w:rFonts w:hint="eastAsia"/>
          <w:bCs/>
          <w:kern w:val="28"/>
          <w:sz w:val="28"/>
          <w:szCs w:val="28"/>
        </w:rPr>
        <w:t>；</w:t>
      </w:r>
    </w:p>
    <w:p>
      <w:pPr>
        <w:spacing w:line="460" w:lineRule="exact"/>
        <w:ind w:firstLine="600" w:firstLineChars="200"/>
        <w:jc w:val="left"/>
        <w:rPr>
          <w:rFonts w:hint="eastAsia"/>
          <w:sz w:val="30"/>
        </w:rPr>
      </w:pPr>
      <w:r>
        <w:rPr>
          <w:rFonts w:hint="eastAsia"/>
          <w:sz w:val="30"/>
        </w:rPr>
        <w:t>1</w:t>
      </w:r>
      <w:r>
        <w:rPr>
          <w:rFonts w:hint="eastAsia"/>
          <w:sz w:val="30"/>
          <w:lang w:val="en-US" w:eastAsia="zh-CN"/>
        </w:rPr>
        <w:t>7</w:t>
      </w:r>
      <w:r>
        <w:rPr>
          <w:rFonts w:hint="eastAsia"/>
          <w:sz w:val="30"/>
        </w:rPr>
        <w:t>、《钢结构超声波探伤及质量分级法》JG/T203-2007</w:t>
      </w:r>
    </w:p>
    <w:p>
      <w:pPr>
        <w:spacing w:line="460" w:lineRule="exact"/>
        <w:ind w:firstLine="600" w:firstLineChars="200"/>
        <w:jc w:val="left"/>
        <w:rPr>
          <w:rFonts w:hint="eastAsia"/>
          <w:sz w:val="30"/>
        </w:rPr>
      </w:pPr>
      <w:r>
        <w:rPr>
          <w:rFonts w:hint="eastAsia"/>
          <w:sz w:val="30"/>
        </w:rPr>
        <w:t>1</w:t>
      </w:r>
      <w:r>
        <w:rPr>
          <w:rFonts w:hint="eastAsia"/>
          <w:sz w:val="30"/>
          <w:lang w:val="en-US" w:eastAsia="zh-CN"/>
        </w:rPr>
        <w:t>8</w:t>
      </w:r>
      <w:r>
        <w:rPr>
          <w:rFonts w:hint="eastAsia"/>
          <w:sz w:val="30"/>
        </w:rPr>
        <w:t>、《建筑结构荷载规范》GB50009-2001</w:t>
      </w:r>
    </w:p>
    <w:p>
      <w:pPr>
        <w:spacing w:line="460" w:lineRule="exact"/>
        <w:ind w:firstLine="900" w:firstLineChars="300"/>
        <w:jc w:val="left"/>
        <w:rPr>
          <w:rFonts w:hint="eastAsia"/>
          <w:sz w:val="30"/>
        </w:rPr>
      </w:pPr>
      <w:r>
        <w:rPr>
          <w:rFonts w:hint="eastAsia"/>
          <w:sz w:val="30"/>
          <w:lang w:val="en-US" w:eastAsia="zh-CN"/>
        </w:rPr>
        <w:t>19</w:t>
      </w:r>
      <w:r>
        <w:rPr>
          <w:rFonts w:hint="eastAsia"/>
          <w:sz w:val="30"/>
        </w:rPr>
        <w:t>、《钢结构设计规范》GB50017-2003</w:t>
      </w:r>
    </w:p>
    <w:p>
      <w:pPr>
        <w:spacing w:line="460" w:lineRule="exact"/>
        <w:ind w:firstLine="840" w:firstLineChars="300"/>
        <w:jc w:val="left"/>
        <w:rPr>
          <w:rFonts w:hint="eastAsia"/>
        </w:rPr>
      </w:pPr>
      <w:r>
        <w:rPr>
          <w:rFonts w:hint="eastAsia"/>
          <w:kern w:val="28"/>
          <w:sz w:val="28"/>
          <w:szCs w:val="28"/>
        </w:rPr>
        <w:t>2</w:t>
      </w:r>
      <w:r>
        <w:rPr>
          <w:rFonts w:hint="eastAsia"/>
          <w:kern w:val="28"/>
          <w:sz w:val="28"/>
          <w:szCs w:val="28"/>
          <w:lang w:val="en-US" w:eastAsia="zh-CN"/>
        </w:rPr>
        <w:t>0</w:t>
      </w:r>
      <w:r>
        <w:rPr>
          <w:kern w:val="28"/>
          <w:sz w:val="28"/>
          <w:szCs w:val="28"/>
        </w:rPr>
        <w:t>、委托方提供的</w:t>
      </w:r>
      <w:r>
        <w:rPr>
          <w:rFonts w:hint="eastAsia"/>
          <w:kern w:val="28"/>
          <w:sz w:val="28"/>
          <w:szCs w:val="28"/>
        </w:rPr>
        <w:t>部分</w:t>
      </w:r>
      <w:r>
        <w:rPr>
          <w:kern w:val="28"/>
          <w:sz w:val="28"/>
          <w:szCs w:val="28"/>
        </w:rPr>
        <w:t>设计图纸</w:t>
      </w:r>
      <w:r>
        <w:rPr>
          <w:rFonts w:hint="eastAsia"/>
          <w:kern w:val="28"/>
          <w:sz w:val="28"/>
          <w:szCs w:val="28"/>
        </w:rPr>
        <w:t>；</w:t>
      </w:r>
    </w:p>
    <w:p>
      <w:pPr>
        <w:spacing w:line="460" w:lineRule="exact"/>
        <w:ind w:firstLine="560" w:firstLineChars="200"/>
        <w:rPr>
          <w:bCs/>
          <w:kern w:val="28"/>
          <w:sz w:val="28"/>
          <w:szCs w:val="28"/>
        </w:rPr>
      </w:pPr>
      <w:r>
        <w:rPr>
          <w:rFonts w:hint="eastAsia"/>
          <w:bCs/>
          <w:kern w:val="28"/>
          <w:sz w:val="28"/>
          <w:szCs w:val="28"/>
          <w:lang w:eastAsia="zh-CN"/>
        </w:rPr>
        <w:t>四</w:t>
      </w:r>
      <w:r>
        <w:rPr>
          <w:bCs/>
          <w:kern w:val="28"/>
          <w:sz w:val="28"/>
          <w:szCs w:val="28"/>
        </w:rPr>
        <w:t>、</w:t>
      </w:r>
      <w:r>
        <w:rPr>
          <w:rFonts w:hint="eastAsia"/>
          <w:bCs/>
          <w:kern w:val="28"/>
          <w:sz w:val="28"/>
          <w:szCs w:val="28"/>
        </w:rPr>
        <w:t>鉴定</w:t>
      </w:r>
      <w:r>
        <w:rPr>
          <w:bCs/>
          <w:kern w:val="28"/>
          <w:sz w:val="28"/>
          <w:szCs w:val="28"/>
        </w:rPr>
        <w:t>检测内容</w:t>
      </w:r>
    </w:p>
    <w:p>
      <w:pPr>
        <w:adjustRightInd w:val="0"/>
        <w:snapToGrid w:val="0"/>
        <w:spacing w:line="460" w:lineRule="exact"/>
        <w:ind w:firstLine="560" w:firstLineChars="200"/>
        <w:rPr>
          <w:rFonts w:hint="eastAsia"/>
          <w:sz w:val="28"/>
          <w:szCs w:val="28"/>
        </w:rPr>
      </w:pPr>
      <w:r>
        <w:rPr>
          <w:rFonts w:hint="eastAsia"/>
          <w:sz w:val="28"/>
          <w:szCs w:val="28"/>
        </w:rPr>
        <w:t>（</w:t>
      </w:r>
      <w:r>
        <w:rPr>
          <w:rFonts w:hint="eastAsia"/>
          <w:sz w:val="28"/>
          <w:szCs w:val="28"/>
          <w:lang w:eastAsia="zh-CN"/>
        </w:rPr>
        <w:t>一</w:t>
      </w:r>
      <w:r>
        <w:rPr>
          <w:rFonts w:hint="eastAsia"/>
          <w:sz w:val="28"/>
          <w:szCs w:val="28"/>
        </w:rPr>
        <w:t>）混凝土结构部分检测：</w:t>
      </w:r>
    </w:p>
    <w:p>
      <w:pPr>
        <w:adjustRightInd w:val="0"/>
        <w:snapToGrid w:val="0"/>
        <w:spacing w:line="460" w:lineRule="exact"/>
        <w:ind w:firstLine="560" w:firstLineChars="200"/>
        <w:rPr>
          <w:rFonts w:hint="eastAsia"/>
          <w:sz w:val="28"/>
          <w:szCs w:val="28"/>
        </w:rPr>
      </w:pPr>
      <w:r>
        <w:rPr>
          <w:rFonts w:hint="eastAsia"/>
          <w:kern w:val="28"/>
          <w:sz w:val="28"/>
          <w:szCs w:val="28"/>
        </w:rPr>
        <w:t>1、</w:t>
      </w:r>
      <w:r>
        <w:rPr>
          <w:sz w:val="28"/>
          <w:szCs w:val="28"/>
        </w:rPr>
        <w:t>平面布置、结构体系检查</w:t>
      </w:r>
      <w:r>
        <w:rPr>
          <w:rFonts w:hint="eastAsia"/>
          <w:sz w:val="28"/>
          <w:szCs w:val="28"/>
        </w:rPr>
        <w:t>；</w:t>
      </w:r>
    </w:p>
    <w:p>
      <w:pPr>
        <w:spacing w:line="460" w:lineRule="exact"/>
        <w:ind w:firstLine="560" w:firstLineChars="200"/>
        <w:jc w:val="left"/>
        <w:rPr>
          <w:kern w:val="28"/>
          <w:sz w:val="28"/>
          <w:szCs w:val="28"/>
        </w:rPr>
      </w:pPr>
      <w:r>
        <w:rPr>
          <w:rFonts w:hint="eastAsia"/>
          <w:kern w:val="28"/>
          <w:sz w:val="28"/>
          <w:szCs w:val="28"/>
        </w:rPr>
        <w:t>2、</w:t>
      </w:r>
      <w:r>
        <w:rPr>
          <w:rFonts w:hint="eastAsia"/>
          <w:sz w:val="28"/>
          <w:szCs w:val="28"/>
        </w:rPr>
        <w:t>主体</w:t>
      </w:r>
      <w:r>
        <w:rPr>
          <w:sz w:val="28"/>
          <w:szCs w:val="28"/>
        </w:rPr>
        <w:t>结构</w:t>
      </w:r>
      <w:r>
        <w:rPr>
          <w:rFonts w:hint="eastAsia"/>
          <w:sz w:val="28"/>
          <w:szCs w:val="28"/>
        </w:rPr>
        <w:t>现状检查；</w:t>
      </w:r>
    </w:p>
    <w:p>
      <w:pPr>
        <w:spacing w:line="460" w:lineRule="exact"/>
        <w:ind w:firstLine="560" w:firstLineChars="200"/>
        <w:jc w:val="left"/>
        <w:rPr>
          <w:rFonts w:hint="eastAsia"/>
          <w:kern w:val="28"/>
          <w:sz w:val="28"/>
          <w:szCs w:val="28"/>
        </w:rPr>
      </w:pPr>
      <w:r>
        <w:rPr>
          <w:rFonts w:hint="eastAsia"/>
          <w:kern w:val="28"/>
          <w:sz w:val="28"/>
          <w:szCs w:val="28"/>
        </w:rPr>
        <w:t>3</w:t>
      </w:r>
      <w:r>
        <w:rPr>
          <w:kern w:val="28"/>
          <w:sz w:val="28"/>
          <w:szCs w:val="28"/>
        </w:rPr>
        <w:t>、</w:t>
      </w:r>
      <w:r>
        <w:rPr>
          <w:rFonts w:hint="eastAsia"/>
          <w:kern w:val="28"/>
          <w:sz w:val="28"/>
          <w:szCs w:val="28"/>
        </w:rPr>
        <w:t>构件</w:t>
      </w:r>
      <w:r>
        <w:rPr>
          <w:kern w:val="28"/>
          <w:sz w:val="28"/>
          <w:szCs w:val="28"/>
        </w:rPr>
        <w:t>混凝土抗压强度检测；</w:t>
      </w:r>
    </w:p>
    <w:p>
      <w:pPr>
        <w:spacing w:line="460" w:lineRule="exact"/>
        <w:ind w:firstLine="560" w:firstLineChars="200"/>
        <w:jc w:val="left"/>
        <w:rPr>
          <w:kern w:val="28"/>
          <w:sz w:val="28"/>
          <w:szCs w:val="28"/>
        </w:rPr>
      </w:pPr>
      <w:r>
        <w:rPr>
          <w:rFonts w:hint="eastAsia"/>
          <w:kern w:val="28"/>
          <w:sz w:val="28"/>
          <w:szCs w:val="28"/>
        </w:rPr>
        <w:t>4</w:t>
      </w:r>
      <w:r>
        <w:rPr>
          <w:kern w:val="28"/>
          <w:sz w:val="28"/>
          <w:szCs w:val="28"/>
        </w:rPr>
        <w:t>、混凝土构件配筋数量</w:t>
      </w:r>
      <w:r>
        <w:rPr>
          <w:rFonts w:hint="eastAsia"/>
          <w:kern w:val="28"/>
          <w:sz w:val="28"/>
          <w:szCs w:val="28"/>
        </w:rPr>
        <w:t>及钢筋保护层厚度</w:t>
      </w:r>
      <w:r>
        <w:rPr>
          <w:kern w:val="28"/>
          <w:sz w:val="28"/>
          <w:szCs w:val="28"/>
        </w:rPr>
        <w:t>检测；</w:t>
      </w:r>
    </w:p>
    <w:p>
      <w:pPr>
        <w:spacing w:line="460" w:lineRule="exact"/>
        <w:ind w:firstLine="560" w:firstLineChars="200"/>
        <w:jc w:val="left"/>
        <w:rPr>
          <w:rFonts w:hint="eastAsia"/>
          <w:kern w:val="28"/>
          <w:sz w:val="28"/>
          <w:szCs w:val="28"/>
        </w:rPr>
      </w:pPr>
      <w:r>
        <w:rPr>
          <w:rFonts w:hint="eastAsia"/>
          <w:kern w:val="28"/>
          <w:sz w:val="28"/>
          <w:szCs w:val="28"/>
        </w:rPr>
        <w:t>5</w:t>
      </w:r>
      <w:r>
        <w:rPr>
          <w:kern w:val="28"/>
          <w:sz w:val="28"/>
          <w:szCs w:val="28"/>
        </w:rPr>
        <w:t>、混凝土构件</w:t>
      </w:r>
      <w:r>
        <w:rPr>
          <w:rFonts w:hint="eastAsia"/>
          <w:kern w:val="28"/>
          <w:sz w:val="28"/>
          <w:szCs w:val="28"/>
        </w:rPr>
        <w:t>截面</w:t>
      </w:r>
      <w:r>
        <w:rPr>
          <w:kern w:val="28"/>
          <w:sz w:val="28"/>
          <w:szCs w:val="28"/>
        </w:rPr>
        <w:t>尺寸检测；</w:t>
      </w:r>
    </w:p>
    <w:p>
      <w:pPr>
        <w:spacing w:line="460" w:lineRule="exact"/>
        <w:ind w:firstLine="560" w:firstLineChars="200"/>
        <w:jc w:val="left"/>
        <w:rPr>
          <w:rFonts w:hint="eastAsia"/>
          <w:kern w:val="28"/>
          <w:sz w:val="28"/>
          <w:szCs w:val="28"/>
        </w:rPr>
      </w:pPr>
      <w:r>
        <w:rPr>
          <w:rFonts w:hint="eastAsia"/>
          <w:kern w:val="28"/>
          <w:sz w:val="28"/>
          <w:szCs w:val="28"/>
        </w:rPr>
        <w:t>6、混凝土柱构件及梁构件箍筋间距检测；</w:t>
      </w:r>
    </w:p>
    <w:p>
      <w:pPr>
        <w:spacing w:line="460" w:lineRule="exact"/>
        <w:ind w:firstLine="560" w:firstLineChars="200"/>
        <w:jc w:val="left"/>
        <w:rPr>
          <w:rFonts w:hint="eastAsia"/>
          <w:kern w:val="28"/>
          <w:sz w:val="28"/>
          <w:szCs w:val="28"/>
        </w:rPr>
      </w:pPr>
      <w:r>
        <w:rPr>
          <w:rFonts w:hint="eastAsia"/>
          <w:kern w:val="28"/>
          <w:sz w:val="28"/>
          <w:szCs w:val="28"/>
        </w:rPr>
        <w:t>7、混凝土柱构件垂直度检测、混凝土梁构件挠度变形检测；</w:t>
      </w:r>
    </w:p>
    <w:p>
      <w:pPr>
        <w:adjustRightInd w:val="0"/>
        <w:snapToGrid w:val="0"/>
        <w:spacing w:line="460" w:lineRule="exact"/>
        <w:ind w:firstLine="560" w:firstLineChars="200"/>
        <w:rPr>
          <w:sz w:val="28"/>
          <w:szCs w:val="28"/>
        </w:rPr>
      </w:pPr>
      <w:r>
        <w:rPr>
          <w:rFonts w:hint="eastAsia"/>
          <w:kern w:val="28"/>
          <w:sz w:val="28"/>
          <w:szCs w:val="28"/>
        </w:rPr>
        <w:t>8、</w:t>
      </w:r>
      <w:r>
        <w:rPr>
          <w:sz w:val="28"/>
          <w:szCs w:val="28"/>
        </w:rPr>
        <w:t>混凝土构件钢筋直径检测</w:t>
      </w:r>
      <w:r>
        <w:rPr>
          <w:rFonts w:hint="eastAsia"/>
          <w:sz w:val="28"/>
          <w:szCs w:val="28"/>
        </w:rPr>
        <w:t>；</w:t>
      </w:r>
    </w:p>
    <w:p>
      <w:pPr>
        <w:adjustRightInd w:val="0"/>
        <w:snapToGrid w:val="0"/>
        <w:spacing w:line="460" w:lineRule="exact"/>
        <w:ind w:firstLine="560" w:firstLineChars="200"/>
        <w:rPr>
          <w:sz w:val="28"/>
          <w:szCs w:val="28"/>
        </w:rPr>
      </w:pPr>
      <w:r>
        <w:rPr>
          <w:rFonts w:hint="eastAsia"/>
          <w:sz w:val="28"/>
          <w:szCs w:val="28"/>
        </w:rPr>
        <w:t>9</w:t>
      </w:r>
      <w:r>
        <w:rPr>
          <w:sz w:val="28"/>
          <w:szCs w:val="28"/>
        </w:rPr>
        <w:t>、混凝土构件碳化</w:t>
      </w:r>
      <w:r>
        <w:rPr>
          <w:rFonts w:hint="eastAsia"/>
          <w:sz w:val="28"/>
          <w:szCs w:val="28"/>
        </w:rPr>
        <w:t>深度</w:t>
      </w:r>
      <w:r>
        <w:rPr>
          <w:sz w:val="28"/>
          <w:szCs w:val="28"/>
        </w:rPr>
        <w:t>检测</w:t>
      </w:r>
      <w:r>
        <w:rPr>
          <w:rFonts w:hint="eastAsia"/>
          <w:sz w:val="28"/>
          <w:szCs w:val="28"/>
        </w:rPr>
        <w:t>；</w:t>
      </w:r>
    </w:p>
    <w:p>
      <w:pPr>
        <w:spacing w:line="460" w:lineRule="exact"/>
        <w:ind w:firstLine="560" w:firstLineChars="200"/>
        <w:jc w:val="left"/>
        <w:rPr>
          <w:rFonts w:hint="eastAsia"/>
          <w:kern w:val="28"/>
          <w:sz w:val="28"/>
          <w:szCs w:val="28"/>
        </w:rPr>
      </w:pPr>
      <w:r>
        <w:rPr>
          <w:rFonts w:hint="eastAsia"/>
          <w:kern w:val="28"/>
          <w:sz w:val="28"/>
          <w:szCs w:val="28"/>
        </w:rPr>
        <w:t>10</w:t>
      </w:r>
      <w:r>
        <w:rPr>
          <w:kern w:val="28"/>
          <w:sz w:val="28"/>
          <w:szCs w:val="28"/>
        </w:rPr>
        <w:t>、</w:t>
      </w:r>
      <w:r>
        <w:rPr>
          <w:rFonts w:hint="eastAsia"/>
          <w:kern w:val="28"/>
          <w:sz w:val="28"/>
          <w:szCs w:val="28"/>
        </w:rPr>
        <w:t>建筑物整体</w:t>
      </w:r>
      <w:r>
        <w:rPr>
          <w:kern w:val="28"/>
          <w:sz w:val="28"/>
          <w:szCs w:val="28"/>
        </w:rPr>
        <w:t>倾斜观测</w:t>
      </w:r>
      <w:r>
        <w:rPr>
          <w:rFonts w:hint="eastAsia"/>
          <w:kern w:val="28"/>
          <w:sz w:val="28"/>
          <w:szCs w:val="28"/>
        </w:rPr>
        <w:t>；</w:t>
      </w:r>
    </w:p>
    <w:p>
      <w:pPr>
        <w:pStyle w:val="2"/>
        <w:ind w:firstLine="560" w:firstLineChars="200"/>
        <w:rPr>
          <w:rFonts w:hint="eastAsia" w:eastAsia="宋体"/>
          <w:lang w:eastAsia="zh-CN"/>
        </w:rPr>
      </w:pPr>
      <w:r>
        <w:rPr>
          <w:rFonts w:hint="eastAsia"/>
          <w:kern w:val="28"/>
          <w:sz w:val="28"/>
          <w:szCs w:val="28"/>
          <w:lang w:eastAsia="zh-CN"/>
        </w:rPr>
        <w:t>（二）、地基基础、上部承重结构、围护系统安全性评级；</w:t>
      </w:r>
    </w:p>
    <w:p>
      <w:pPr>
        <w:spacing w:line="460" w:lineRule="exact"/>
        <w:ind w:firstLine="560" w:firstLineChars="200"/>
        <w:jc w:val="left"/>
        <w:rPr>
          <w:rFonts w:hint="eastAsia"/>
          <w:kern w:val="28"/>
          <w:sz w:val="28"/>
          <w:szCs w:val="28"/>
        </w:rPr>
      </w:pPr>
      <w:r>
        <w:rPr>
          <w:rFonts w:hint="eastAsia"/>
          <w:kern w:val="28"/>
          <w:sz w:val="28"/>
          <w:szCs w:val="28"/>
        </w:rPr>
        <w:t>（</w:t>
      </w:r>
      <w:r>
        <w:rPr>
          <w:rFonts w:hint="eastAsia"/>
          <w:kern w:val="28"/>
          <w:sz w:val="28"/>
          <w:szCs w:val="28"/>
          <w:lang w:eastAsia="zh-CN"/>
        </w:rPr>
        <w:t>三</w:t>
      </w:r>
      <w:r>
        <w:rPr>
          <w:rFonts w:hint="eastAsia"/>
          <w:kern w:val="28"/>
          <w:sz w:val="28"/>
          <w:szCs w:val="28"/>
        </w:rPr>
        <w:t>）、</w:t>
      </w:r>
      <w:r>
        <w:rPr>
          <w:rFonts w:hint="eastAsia"/>
          <w:sz w:val="28"/>
          <w:szCs w:val="28"/>
        </w:rPr>
        <w:t>建筑物主体结构</w:t>
      </w:r>
      <w:r>
        <w:rPr>
          <w:rFonts w:hint="eastAsia"/>
          <w:sz w:val="28"/>
          <w:szCs w:val="28"/>
          <w:lang w:eastAsia="zh-CN"/>
        </w:rPr>
        <w:t>可靠</w:t>
      </w:r>
      <w:r>
        <w:rPr>
          <w:sz w:val="28"/>
          <w:szCs w:val="28"/>
        </w:rPr>
        <w:t>性鉴定评级（结构验算）</w:t>
      </w:r>
      <w:r>
        <w:rPr>
          <w:rFonts w:hint="eastAsia"/>
          <w:kern w:val="28"/>
          <w:sz w:val="28"/>
          <w:szCs w:val="28"/>
        </w:rPr>
        <w:t>；</w:t>
      </w:r>
    </w:p>
    <w:p>
      <w:pPr>
        <w:spacing w:before="156" w:beforeLines="50" w:line="460" w:lineRule="exact"/>
        <w:ind w:firstLine="560" w:firstLineChars="200"/>
        <w:rPr>
          <w:b w:val="0"/>
          <w:bCs/>
          <w:kern w:val="28"/>
          <w:sz w:val="28"/>
          <w:szCs w:val="28"/>
        </w:rPr>
      </w:pPr>
      <w:r>
        <w:rPr>
          <w:rFonts w:hint="eastAsia"/>
          <w:b w:val="0"/>
          <w:bCs/>
          <w:kern w:val="28"/>
          <w:sz w:val="28"/>
          <w:szCs w:val="28"/>
          <w:lang w:eastAsia="zh-CN"/>
        </w:rPr>
        <w:t>五</w:t>
      </w:r>
      <w:r>
        <w:rPr>
          <w:b w:val="0"/>
          <w:bCs/>
          <w:kern w:val="28"/>
          <w:sz w:val="28"/>
          <w:szCs w:val="28"/>
        </w:rPr>
        <w:t>、抽样原则</w:t>
      </w:r>
    </w:p>
    <w:p>
      <w:pPr>
        <w:spacing w:line="460" w:lineRule="exact"/>
        <w:ind w:firstLine="560" w:firstLineChars="200"/>
        <w:rPr>
          <w:rFonts w:hint="eastAsia"/>
          <w:bCs/>
          <w:snapToGrid w:val="0"/>
          <w:kern w:val="28"/>
          <w:sz w:val="28"/>
          <w:szCs w:val="28"/>
        </w:rPr>
      </w:pPr>
      <w:r>
        <w:rPr>
          <w:bCs/>
          <w:snapToGrid w:val="0"/>
          <w:kern w:val="28"/>
          <w:sz w:val="28"/>
          <w:szCs w:val="28"/>
        </w:rPr>
        <w:t>根据</w:t>
      </w:r>
      <w:r>
        <w:rPr>
          <w:kern w:val="28"/>
          <w:sz w:val="28"/>
          <w:szCs w:val="28"/>
        </w:rPr>
        <w:t>《建筑结构检测技术标准》的规定和现场统计的各类构件数量，按照</w:t>
      </w:r>
      <w:r>
        <w:rPr>
          <w:bCs/>
          <w:snapToGrid w:val="0"/>
          <w:kern w:val="28"/>
          <w:sz w:val="28"/>
          <w:szCs w:val="28"/>
        </w:rPr>
        <w:t>构件受力重要性有重点的、针对性的进行随机抽样。</w:t>
      </w:r>
    </w:p>
    <w:p>
      <w:pPr>
        <w:spacing w:before="156" w:beforeLines="50" w:line="460" w:lineRule="exact"/>
        <w:ind w:firstLine="560" w:firstLineChars="200"/>
        <w:rPr>
          <w:b w:val="0"/>
          <w:bCs/>
          <w:kern w:val="28"/>
          <w:sz w:val="28"/>
          <w:szCs w:val="28"/>
        </w:rPr>
      </w:pPr>
      <w:r>
        <w:rPr>
          <w:rFonts w:hint="eastAsia"/>
          <w:b w:val="0"/>
          <w:bCs/>
          <w:kern w:val="28"/>
          <w:sz w:val="28"/>
          <w:szCs w:val="28"/>
          <w:lang w:eastAsia="zh-CN"/>
        </w:rPr>
        <w:t>六</w:t>
      </w:r>
      <w:r>
        <w:rPr>
          <w:b w:val="0"/>
          <w:bCs/>
          <w:kern w:val="28"/>
          <w:sz w:val="28"/>
          <w:szCs w:val="28"/>
        </w:rPr>
        <w:t>、</w:t>
      </w:r>
      <w:r>
        <w:rPr>
          <w:rFonts w:hint="eastAsia"/>
          <w:b w:val="0"/>
          <w:bCs/>
          <w:kern w:val="28"/>
          <w:sz w:val="28"/>
          <w:szCs w:val="28"/>
        </w:rPr>
        <w:t>鉴定</w:t>
      </w:r>
      <w:r>
        <w:rPr>
          <w:b w:val="0"/>
          <w:bCs/>
          <w:kern w:val="28"/>
          <w:sz w:val="28"/>
          <w:szCs w:val="28"/>
        </w:rPr>
        <w:t>检测</w:t>
      </w:r>
      <w:r>
        <w:rPr>
          <w:rFonts w:hint="eastAsia"/>
          <w:b w:val="0"/>
          <w:bCs/>
          <w:kern w:val="28"/>
          <w:sz w:val="28"/>
          <w:szCs w:val="28"/>
        </w:rPr>
        <w:t>项目</w:t>
      </w:r>
      <w:r>
        <w:rPr>
          <w:b w:val="0"/>
          <w:bCs/>
          <w:kern w:val="28"/>
          <w:sz w:val="28"/>
          <w:szCs w:val="28"/>
        </w:rPr>
        <w:t>及</w:t>
      </w:r>
      <w:r>
        <w:rPr>
          <w:rFonts w:hint="eastAsia"/>
          <w:b w:val="0"/>
          <w:bCs/>
          <w:kern w:val="28"/>
          <w:sz w:val="28"/>
          <w:szCs w:val="28"/>
        </w:rPr>
        <w:t>方法</w:t>
      </w:r>
      <w:r>
        <w:rPr>
          <w:b w:val="0"/>
          <w:bCs/>
          <w:kern w:val="28"/>
          <w:sz w:val="28"/>
          <w:szCs w:val="28"/>
        </w:rPr>
        <w:t>：</w:t>
      </w:r>
    </w:p>
    <w:p>
      <w:pPr>
        <w:adjustRightInd w:val="0"/>
        <w:snapToGrid w:val="0"/>
        <w:spacing w:line="460" w:lineRule="exact"/>
        <w:ind w:firstLine="560" w:firstLineChars="200"/>
        <w:rPr>
          <w:rFonts w:hint="eastAsia"/>
          <w:b w:val="0"/>
          <w:bCs/>
          <w:sz w:val="28"/>
          <w:szCs w:val="28"/>
        </w:rPr>
      </w:pPr>
      <w:r>
        <w:rPr>
          <w:rFonts w:hint="eastAsia"/>
          <w:b w:val="0"/>
          <w:bCs/>
          <w:sz w:val="28"/>
          <w:szCs w:val="28"/>
        </w:rPr>
        <w:t>（一）混凝土结构部分检测：</w:t>
      </w:r>
    </w:p>
    <w:p>
      <w:pPr>
        <w:spacing w:line="460" w:lineRule="exact"/>
        <w:ind w:firstLine="560" w:firstLineChars="200"/>
        <w:jc w:val="left"/>
        <w:rPr>
          <w:rFonts w:hint="eastAsia"/>
          <w:kern w:val="28"/>
          <w:sz w:val="28"/>
          <w:szCs w:val="28"/>
        </w:rPr>
      </w:pPr>
      <w:r>
        <w:rPr>
          <w:rFonts w:hint="eastAsia"/>
          <w:kern w:val="28"/>
          <w:sz w:val="28"/>
          <w:szCs w:val="28"/>
        </w:rPr>
        <w:t>1、建筑物</w:t>
      </w:r>
      <w:r>
        <w:rPr>
          <w:sz w:val="28"/>
          <w:szCs w:val="28"/>
        </w:rPr>
        <w:t>平面布置、结构体系检查</w:t>
      </w:r>
      <w:r>
        <w:rPr>
          <w:rFonts w:hint="eastAsia"/>
          <w:sz w:val="28"/>
          <w:szCs w:val="28"/>
        </w:rPr>
        <w:t>：</w:t>
      </w:r>
    </w:p>
    <w:p>
      <w:pPr>
        <w:spacing w:line="500" w:lineRule="exact"/>
        <w:ind w:firstLine="560" w:firstLineChars="200"/>
        <w:jc w:val="left"/>
        <w:rPr>
          <w:rFonts w:hint="eastAsia"/>
          <w:kern w:val="28"/>
          <w:sz w:val="28"/>
          <w:szCs w:val="28"/>
        </w:rPr>
      </w:pPr>
      <w:r>
        <w:rPr>
          <w:rFonts w:hint="eastAsia"/>
          <w:kern w:val="28"/>
          <w:sz w:val="28"/>
          <w:szCs w:val="28"/>
        </w:rPr>
        <w:t>现场对建筑物的平面布置、结构体系进行检查，检查其是否按原图纸设计要求进行施工。</w:t>
      </w:r>
    </w:p>
    <w:p>
      <w:pPr>
        <w:spacing w:line="500" w:lineRule="exact"/>
        <w:ind w:firstLine="560" w:firstLineChars="200"/>
        <w:jc w:val="left"/>
        <w:rPr>
          <w:rFonts w:hint="eastAsia"/>
          <w:sz w:val="28"/>
          <w:szCs w:val="28"/>
        </w:rPr>
      </w:pPr>
      <w:r>
        <w:rPr>
          <w:rFonts w:hint="eastAsia"/>
          <w:kern w:val="28"/>
          <w:sz w:val="28"/>
          <w:szCs w:val="28"/>
        </w:rPr>
        <w:t>2、</w:t>
      </w:r>
      <w:r>
        <w:rPr>
          <w:rFonts w:hint="eastAsia"/>
          <w:sz w:val="28"/>
          <w:szCs w:val="28"/>
        </w:rPr>
        <w:t>主体</w:t>
      </w:r>
      <w:r>
        <w:rPr>
          <w:sz w:val="28"/>
          <w:szCs w:val="28"/>
        </w:rPr>
        <w:t>结构</w:t>
      </w:r>
      <w:r>
        <w:rPr>
          <w:rFonts w:hint="eastAsia"/>
          <w:sz w:val="28"/>
          <w:szCs w:val="28"/>
        </w:rPr>
        <w:t>外观现状检查：</w:t>
      </w:r>
    </w:p>
    <w:p>
      <w:pPr>
        <w:spacing w:line="500" w:lineRule="exact"/>
        <w:ind w:firstLine="560" w:firstLineChars="200"/>
        <w:jc w:val="left"/>
        <w:rPr>
          <w:rFonts w:hint="eastAsia"/>
          <w:sz w:val="28"/>
          <w:szCs w:val="28"/>
        </w:rPr>
      </w:pPr>
      <w:r>
        <w:rPr>
          <w:sz w:val="28"/>
          <w:szCs w:val="28"/>
        </w:rPr>
        <w:t>对该</w:t>
      </w:r>
      <w:r>
        <w:rPr>
          <w:rFonts w:hint="eastAsia"/>
          <w:sz w:val="28"/>
          <w:szCs w:val="28"/>
        </w:rPr>
        <w:t>建筑物</w:t>
      </w:r>
      <w:r>
        <w:rPr>
          <w:sz w:val="28"/>
          <w:szCs w:val="28"/>
        </w:rPr>
        <w:t>进行全面检查，内容包括该建筑物的梁、柱、板及屋面系统、承重围护系统的外观缺陷，包括：</w:t>
      </w:r>
    </w:p>
    <w:p>
      <w:pPr>
        <w:spacing w:line="500" w:lineRule="exact"/>
        <w:ind w:firstLine="280" w:firstLineChars="100"/>
        <w:jc w:val="left"/>
        <w:rPr>
          <w:sz w:val="28"/>
          <w:szCs w:val="28"/>
        </w:rPr>
      </w:pPr>
      <w:r>
        <w:rPr>
          <w:sz w:val="28"/>
          <w:szCs w:val="28"/>
        </w:rPr>
        <w:t>（1）结构构件是否存在异常变形及损伤；</w:t>
      </w:r>
    </w:p>
    <w:p>
      <w:pPr>
        <w:spacing w:line="500" w:lineRule="exact"/>
        <w:ind w:firstLine="280" w:firstLineChars="100"/>
        <w:jc w:val="left"/>
        <w:rPr>
          <w:sz w:val="28"/>
          <w:szCs w:val="28"/>
        </w:rPr>
      </w:pPr>
      <w:r>
        <w:rPr>
          <w:sz w:val="28"/>
          <w:szCs w:val="28"/>
        </w:rPr>
        <w:t>（2）结构构件上有无裂缝（裂缝的走向、长度及宽度），对裂缝可采用卷尺量测、裂缝宽度检验仪相结合的方法进行检测，用照片和文字形式予以记录，对严重缺陷处还应记录缺陷的部位、范围等详细信息；</w:t>
      </w:r>
    </w:p>
    <w:p>
      <w:pPr>
        <w:spacing w:line="500" w:lineRule="exact"/>
        <w:ind w:firstLine="560" w:firstLineChars="200"/>
        <w:jc w:val="left"/>
        <w:rPr>
          <w:kern w:val="28"/>
          <w:sz w:val="28"/>
          <w:szCs w:val="28"/>
        </w:rPr>
      </w:pPr>
      <w:r>
        <w:rPr>
          <w:rFonts w:hint="eastAsia"/>
          <w:kern w:val="28"/>
          <w:sz w:val="28"/>
          <w:szCs w:val="28"/>
        </w:rPr>
        <w:t>3</w:t>
      </w:r>
      <w:r>
        <w:rPr>
          <w:kern w:val="28"/>
          <w:sz w:val="28"/>
          <w:szCs w:val="28"/>
        </w:rPr>
        <w:t>、</w:t>
      </w:r>
      <w:r>
        <w:rPr>
          <w:rFonts w:hint="eastAsia"/>
          <w:kern w:val="28"/>
          <w:sz w:val="28"/>
          <w:szCs w:val="28"/>
        </w:rPr>
        <w:t>构件</w:t>
      </w:r>
      <w:r>
        <w:rPr>
          <w:kern w:val="28"/>
          <w:sz w:val="28"/>
          <w:szCs w:val="28"/>
        </w:rPr>
        <w:t>混凝土抗压强度</w:t>
      </w:r>
      <w:r>
        <w:rPr>
          <w:rFonts w:hint="eastAsia"/>
          <w:kern w:val="28"/>
          <w:sz w:val="28"/>
          <w:szCs w:val="28"/>
        </w:rPr>
        <w:t>检测</w:t>
      </w:r>
      <w:r>
        <w:rPr>
          <w:kern w:val="28"/>
          <w:sz w:val="28"/>
          <w:szCs w:val="28"/>
        </w:rPr>
        <w:t>：</w:t>
      </w:r>
    </w:p>
    <w:p>
      <w:pPr>
        <w:spacing w:line="500" w:lineRule="exact"/>
        <w:ind w:firstLine="560" w:firstLineChars="200"/>
        <w:jc w:val="left"/>
        <w:rPr>
          <w:rFonts w:hint="eastAsia"/>
          <w:kern w:val="28"/>
          <w:sz w:val="28"/>
          <w:szCs w:val="28"/>
        </w:rPr>
      </w:pPr>
      <w:r>
        <w:rPr>
          <w:kern w:val="28"/>
          <w:sz w:val="28"/>
          <w:szCs w:val="28"/>
        </w:rPr>
        <w:t>采用钻芯法</w:t>
      </w:r>
      <w:r>
        <w:rPr>
          <w:rFonts w:hint="eastAsia"/>
          <w:kern w:val="28"/>
          <w:sz w:val="28"/>
          <w:szCs w:val="28"/>
        </w:rPr>
        <w:t>检测柱、梁构件的</w:t>
      </w:r>
      <w:r>
        <w:rPr>
          <w:kern w:val="28"/>
          <w:sz w:val="28"/>
          <w:szCs w:val="28"/>
        </w:rPr>
        <w:t>混凝土的抗压强度。</w:t>
      </w:r>
    </w:p>
    <w:p>
      <w:pPr>
        <w:spacing w:line="500" w:lineRule="exact"/>
        <w:ind w:firstLine="560" w:firstLineChars="200"/>
        <w:jc w:val="left"/>
        <w:rPr>
          <w:rFonts w:hint="eastAsia"/>
          <w:kern w:val="28"/>
          <w:sz w:val="28"/>
          <w:szCs w:val="28"/>
        </w:rPr>
      </w:pPr>
      <w:r>
        <w:rPr>
          <w:kern w:val="28"/>
          <w:sz w:val="28"/>
          <w:szCs w:val="28"/>
        </w:rPr>
        <w:t>钻芯位置应在结构或构件受力较小的部位；混凝土强度质量具有代表性的部位；便于钻芯机安放与操作的部位；避开主筋、预埋件和管线的位置，并尽量避开其他钢筋。</w:t>
      </w:r>
    </w:p>
    <w:p>
      <w:pPr>
        <w:spacing w:line="500" w:lineRule="exact"/>
        <w:ind w:firstLine="560" w:firstLineChars="200"/>
        <w:jc w:val="left"/>
        <w:rPr>
          <w:kern w:val="28"/>
          <w:sz w:val="28"/>
          <w:szCs w:val="28"/>
        </w:rPr>
      </w:pPr>
      <w:r>
        <w:rPr>
          <w:rFonts w:hint="eastAsia"/>
          <w:kern w:val="28"/>
          <w:sz w:val="28"/>
          <w:szCs w:val="28"/>
        </w:rPr>
        <w:t>4</w:t>
      </w:r>
      <w:r>
        <w:rPr>
          <w:kern w:val="28"/>
          <w:sz w:val="28"/>
          <w:szCs w:val="28"/>
        </w:rPr>
        <w:t>、混凝土构件</w:t>
      </w:r>
      <w:r>
        <w:rPr>
          <w:rFonts w:hint="eastAsia"/>
          <w:kern w:val="28"/>
          <w:sz w:val="28"/>
          <w:szCs w:val="28"/>
        </w:rPr>
        <w:t>钢筋配置</w:t>
      </w:r>
      <w:r>
        <w:rPr>
          <w:kern w:val="28"/>
          <w:sz w:val="28"/>
          <w:szCs w:val="28"/>
        </w:rPr>
        <w:t>检测：</w:t>
      </w:r>
    </w:p>
    <w:p>
      <w:pPr>
        <w:spacing w:line="500" w:lineRule="exact"/>
        <w:ind w:firstLine="560" w:firstLineChars="200"/>
        <w:jc w:val="left"/>
        <w:rPr>
          <w:sz w:val="28"/>
          <w:szCs w:val="28"/>
        </w:rPr>
      </w:pPr>
      <w:r>
        <w:rPr>
          <w:sz w:val="28"/>
          <w:szCs w:val="28"/>
        </w:rPr>
        <w:t>采用钢筋位置测定仪测定重要的混凝土柱、梁构件中主要受力钢筋的数量。抽检重要性</w:t>
      </w:r>
      <w:r>
        <w:rPr>
          <w:rFonts w:hint="eastAsia"/>
          <w:sz w:val="28"/>
          <w:szCs w:val="28"/>
        </w:rPr>
        <w:t>混凝土</w:t>
      </w:r>
      <w:r>
        <w:rPr>
          <w:sz w:val="28"/>
          <w:szCs w:val="28"/>
        </w:rPr>
        <w:t>板构件，采用钢筋位置测定仪测定</w:t>
      </w:r>
      <w:r>
        <w:rPr>
          <w:rFonts w:hint="eastAsia"/>
          <w:sz w:val="28"/>
          <w:szCs w:val="28"/>
        </w:rPr>
        <w:t>其板底钢筋间距</w:t>
      </w:r>
      <w:r>
        <w:rPr>
          <w:sz w:val="28"/>
          <w:szCs w:val="28"/>
        </w:rPr>
        <w:t>。</w:t>
      </w:r>
    </w:p>
    <w:p>
      <w:pPr>
        <w:spacing w:line="500" w:lineRule="exact"/>
        <w:ind w:firstLine="560" w:firstLineChars="200"/>
        <w:jc w:val="left"/>
        <w:rPr>
          <w:kern w:val="28"/>
          <w:sz w:val="28"/>
          <w:szCs w:val="28"/>
        </w:rPr>
      </w:pPr>
      <w:r>
        <w:rPr>
          <w:rFonts w:hint="eastAsia"/>
          <w:kern w:val="28"/>
          <w:sz w:val="28"/>
          <w:szCs w:val="28"/>
        </w:rPr>
        <w:t>5</w:t>
      </w:r>
      <w:r>
        <w:rPr>
          <w:kern w:val="28"/>
          <w:sz w:val="28"/>
          <w:szCs w:val="28"/>
        </w:rPr>
        <w:t>、混凝土构件截面尺寸检测：</w:t>
      </w:r>
    </w:p>
    <w:p>
      <w:pPr>
        <w:spacing w:line="500" w:lineRule="exact"/>
        <w:ind w:firstLine="560" w:firstLineChars="200"/>
        <w:jc w:val="left"/>
        <w:rPr>
          <w:rFonts w:hint="eastAsia"/>
          <w:kern w:val="28"/>
          <w:sz w:val="28"/>
          <w:szCs w:val="28"/>
        </w:rPr>
      </w:pPr>
      <w:r>
        <w:rPr>
          <w:kern w:val="28"/>
          <w:sz w:val="28"/>
          <w:szCs w:val="28"/>
        </w:rPr>
        <w:t>采用钢卷尺</w:t>
      </w:r>
      <w:r>
        <w:rPr>
          <w:rFonts w:hint="eastAsia"/>
          <w:kern w:val="28"/>
          <w:sz w:val="28"/>
          <w:szCs w:val="28"/>
        </w:rPr>
        <w:t>或楼板厚度测试仪</w:t>
      </w:r>
      <w:r>
        <w:rPr>
          <w:kern w:val="28"/>
          <w:sz w:val="28"/>
          <w:szCs w:val="28"/>
        </w:rPr>
        <w:t>对重要的梁、柱、板构件的截面尺寸进行复核，判定其实际尺寸是否满足原工程设计图的要求，偏差值是否在规范允许范围内。</w:t>
      </w:r>
    </w:p>
    <w:p>
      <w:pPr>
        <w:spacing w:line="500" w:lineRule="exact"/>
        <w:ind w:firstLine="560" w:firstLineChars="200"/>
        <w:jc w:val="left"/>
        <w:rPr>
          <w:sz w:val="28"/>
          <w:szCs w:val="28"/>
        </w:rPr>
      </w:pPr>
      <w:r>
        <w:rPr>
          <w:sz w:val="28"/>
          <w:szCs w:val="28"/>
        </w:rPr>
        <w:t>6、混凝土构件钢筋保护层厚度及碳化</w:t>
      </w:r>
      <w:r>
        <w:rPr>
          <w:rFonts w:hint="eastAsia"/>
          <w:sz w:val="28"/>
          <w:szCs w:val="28"/>
        </w:rPr>
        <w:t>深度</w:t>
      </w:r>
      <w:r>
        <w:rPr>
          <w:sz w:val="28"/>
          <w:szCs w:val="28"/>
        </w:rPr>
        <w:t>检测：</w:t>
      </w:r>
    </w:p>
    <w:p>
      <w:pPr>
        <w:spacing w:line="500" w:lineRule="exact"/>
        <w:ind w:firstLine="560" w:firstLineChars="200"/>
        <w:jc w:val="left"/>
        <w:rPr>
          <w:sz w:val="28"/>
          <w:szCs w:val="28"/>
        </w:rPr>
      </w:pPr>
      <w:r>
        <w:rPr>
          <w:sz w:val="28"/>
          <w:szCs w:val="28"/>
        </w:rPr>
        <w:t>检测采用钢筋探测仪及碳化深度测定仪，对承重的梁、柱、板进行钢筋保护层厚度及混凝土碳化深度检测，以判定构件耐久性能。</w:t>
      </w:r>
    </w:p>
    <w:p>
      <w:pPr>
        <w:spacing w:line="500" w:lineRule="exact"/>
        <w:ind w:firstLine="560" w:firstLineChars="200"/>
        <w:jc w:val="left"/>
        <w:rPr>
          <w:rFonts w:hint="eastAsia"/>
          <w:kern w:val="28"/>
          <w:sz w:val="28"/>
          <w:szCs w:val="28"/>
        </w:rPr>
      </w:pPr>
      <w:r>
        <w:rPr>
          <w:rFonts w:hint="eastAsia"/>
          <w:kern w:val="28"/>
          <w:sz w:val="28"/>
          <w:szCs w:val="28"/>
        </w:rPr>
        <w:t>7、混凝土柱构件及梁构件箍筋间距检测：</w:t>
      </w:r>
    </w:p>
    <w:p>
      <w:pPr>
        <w:spacing w:line="500" w:lineRule="exact"/>
        <w:ind w:firstLine="560" w:firstLineChars="200"/>
        <w:jc w:val="left"/>
        <w:rPr>
          <w:rFonts w:hint="eastAsia"/>
          <w:kern w:val="28"/>
          <w:sz w:val="28"/>
          <w:szCs w:val="28"/>
        </w:rPr>
      </w:pPr>
      <w:r>
        <w:rPr>
          <w:rFonts w:hint="eastAsia"/>
          <w:kern w:val="28"/>
          <w:sz w:val="28"/>
          <w:szCs w:val="28"/>
        </w:rPr>
        <w:t>采用钢筋检测仪检测混凝土柱、梁构件的箍筋间距，检查其加密区的箍筋间距及加密区长度是否符合原图纸设计及规范要求。</w:t>
      </w:r>
    </w:p>
    <w:p>
      <w:pPr>
        <w:spacing w:line="500" w:lineRule="exact"/>
        <w:ind w:firstLine="560" w:firstLineChars="200"/>
        <w:jc w:val="left"/>
        <w:rPr>
          <w:rFonts w:hint="eastAsia"/>
          <w:kern w:val="28"/>
          <w:sz w:val="28"/>
          <w:szCs w:val="28"/>
        </w:rPr>
      </w:pPr>
      <w:r>
        <w:rPr>
          <w:rFonts w:hint="eastAsia"/>
          <w:kern w:val="28"/>
          <w:sz w:val="28"/>
          <w:szCs w:val="28"/>
        </w:rPr>
        <w:t>8、混凝土柱构件垂直度检测、混凝土梁构件挠度变形检测：</w:t>
      </w:r>
    </w:p>
    <w:p>
      <w:pPr>
        <w:spacing w:line="500" w:lineRule="exact"/>
        <w:ind w:firstLine="560" w:firstLineChars="200"/>
        <w:jc w:val="left"/>
        <w:rPr>
          <w:rFonts w:hint="eastAsia"/>
          <w:kern w:val="28"/>
          <w:sz w:val="28"/>
          <w:szCs w:val="28"/>
        </w:rPr>
      </w:pPr>
      <w:r>
        <w:rPr>
          <w:rFonts w:hint="eastAsia"/>
          <w:kern w:val="28"/>
          <w:sz w:val="28"/>
          <w:szCs w:val="28"/>
        </w:rPr>
        <w:t>采用全站仪检测混凝土柱构件的垂直度、混凝土梁构件的挠度变形，判定其实测值是否符合规范要求。</w:t>
      </w:r>
    </w:p>
    <w:p>
      <w:pPr>
        <w:adjustRightInd w:val="0"/>
        <w:snapToGrid w:val="0"/>
        <w:spacing w:line="500" w:lineRule="exact"/>
        <w:ind w:firstLine="560" w:firstLineChars="200"/>
        <w:rPr>
          <w:sz w:val="28"/>
          <w:szCs w:val="28"/>
        </w:rPr>
      </w:pPr>
      <w:r>
        <w:rPr>
          <w:rFonts w:hint="eastAsia"/>
          <w:kern w:val="28"/>
          <w:sz w:val="28"/>
          <w:szCs w:val="28"/>
        </w:rPr>
        <w:t>9、</w:t>
      </w:r>
      <w:r>
        <w:rPr>
          <w:sz w:val="28"/>
          <w:szCs w:val="28"/>
        </w:rPr>
        <w:t>混凝土构件钢筋直径检测</w:t>
      </w:r>
      <w:r>
        <w:rPr>
          <w:rFonts w:hint="eastAsia"/>
          <w:sz w:val="28"/>
          <w:szCs w:val="28"/>
        </w:rPr>
        <w:t>：</w:t>
      </w:r>
    </w:p>
    <w:p>
      <w:pPr>
        <w:spacing w:line="500" w:lineRule="exact"/>
        <w:ind w:firstLine="560" w:firstLineChars="200"/>
        <w:jc w:val="left"/>
        <w:rPr>
          <w:rFonts w:hint="eastAsia"/>
          <w:kern w:val="28"/>
          <w:sz w:val="28"/>
          <w:szCs w:val="28"/>
        </w:rPr>
      </w:pPr>
      <w:r>
        <w:rPr>
          <w:rFonts w:hint="eastAsia"/>
          <w:kern w:val="28"/>
          <w:sz w:val="28"/>
          <w:szCs w:val="28"/>
        </w:rPr>
        <w:t>采用局部破损法剥开混凝土构件的钢筋保护层，使用数显游标卡尺测定混凝土柱、梁构件主要受力钢筋的直径。</w:t>
      </w:r>
    </w:p>
    <w:p>
      <w:pPr>
        <w:spacing w:line="500" w:lineRule="exact"/>
        <w:ind w:firstLine="560" w:firstLineChars="200"/>
        <w:jc w:val="left"/>
        <w:rPr>
          <w:rFonts w:hint="eastAsia"/>
          <w:kern w:val="28"/>
          <w:sz w:val="28"/>
          <w:szCs w:val="28"/>
        </w:rPr>
      </w:pPr>
      <w:r>
        <w:rPr>
          <w:rFonts w:hint="eastAsia"/>
          <w:kern w:val="28"/>
          <w:sz w:val="28"/>
          <w:szCs w:val="28"/>
        </w:rPr>
        <w:t>10</w:t>
      </w:r>
      <w:r>
        <w:rPr>
          <w:kern w:val="28"/>
          <w:sz w:val="28"/>
          <w:szCs w:val="28"/>
        </w:rPr>
        <w:t>、</w:t>
      </w:r>
      <w:r>
        <w:rPr>
          <w:rFonts w:hint="eastAsia"/>
          <w:kern w:val="28"/>
          <w:sz w:val="28"/>
          <w:szCs w:val="28"/>
        </w:rPr>
        <w:t>建筑物整体</w:t>
      </w:r>
      <w:r>
        <w:rPr>
          <w:kern w:val="28"/>
          <w:sz w:val="28"/>
          <w:szCs w:val="28"/>
        </w:rPr>
        <w:t>倾斜观测</w:t>
      </w:r>
      <w:r>
        <w:rPr>
          <w:rFonts w:hint="eastAsia"/>
          <w:kern w:val="28"/>
          <w:sz w:val="28"/>
          <w:szCs w:val="28"/>
        </w:rPr>
        <w:t>：</w:t>
      </w:r>
    </w:p>
    <w:p>
      <w:pPr>
        <w:spacing w:line="500" w:lineRule="exact"/>
        <w:ind w:firstLine="560" w:firstLineChars="200"/>
        <w:jc w:val="left"/>
        <w:rPr>
          <w:rFonts w:hint="eastAsia"/>
          <w:kern w:val="28"/>
          <w:sz w:val="28"/>
          <w:szCs w:val="28"/>
        </w:rPr>
      </w:pPr>
      <w:r>
        <w:rPr>
          <w:kern w:val="28"/>
          <w:sz w:val="28"/>
          <w:szCs w:val="28"/>
        </w:rPr>
        <w:t>采用全站仪检测建筑物整体倾斜率，判断建筑物是否沉降均匀，倾斜率是否在规范允许范围内。</w:t>
      </w:r>
    </w:p>
    <w:p>
      <w:pPr>
        <w:spacing w:before="156" w:beforeLines="50" w:line="480" w:lineRule="exact"/>
        <w:jc w:val="left"/>
        <w:rPr>
          <w:rFonts w:hint="eastAsia"/>
          <w:kern w:val="28"/>
          <w:sz w:val="28"/>
          <w:szCs w:val="28"/>
        </w:rPr>
      </w:pPr>
      <w:r>
        <w:rPr>
          <w:rFonts w:hint="eastAsia"/>
          <w:kern w:val="28"/>
          <w:sz w:val="28"/>
          <w:szCs w:val="28"/>
        </w:rPr>
        <w:t>（</w:t>
      </w:r>
      <w:r>
        <w:rPr>
          <w:rFonts w:hint="eastAsia"/>
          <w:kern w:val="28"/>
          <w:sz w:val="28"/>
          <w:szCs w:val="28"/>
          <w:lang w:eastAsia="zh-CN"/>
        </w:rPr>
        <w:t>二</w:t>
      </w:r>
      <w:r>
        <w:rPr>
          <w:rFonts w:hint="eastAsia"/>
          <w:kern w:val="28"/>
          <w:sz w:val="28"/>
          <w:szCs w:val="28"/>
        </w:rPr>
        <w:t>）建筑物主体结构</w:t>
      </w:r>
      <w:r>
        <w:rPr>
          <w:rFonts w:hint="eastAsia"/>
          <w:kern w:val="28"/>
          <w:sz w:val="28"/>
          <w:szCs w:val="28"/>
          <w:lang w:eastAsia="zh-CN"/>
        </w:rPr>
        <w:t>可靠</w:t>
      </w:r>
      <w:r>
        <w:rPr>
          <w:rFonts w:hint="eastAsia"/>
          <w:kern w:val="28"/>
          <w:sz w:val="28"/>
          <w:szCs w:val="28"/>
        </w:rPr>
        <w:t>性鉴定</w:t>
      </w:r>
    </w:p>
    <w:p>
      <w:pPr>
        <w:spacing w:line="480" w:lineRule="exact"/>
        <w:ind w:firstLine="600" w:firstLineChars="200"/>
        <w:jc w:val="left"/>
        <w:rPr>
          <w:sz w:val="30"/>
          <w:szCs w:val="30"/>
        </w:rPr>
      </w:pPr>
      <w:r>
        <w:rPr>
          <w:sz w:val="30"/>
          <w:szCs w:val="30"/>
        </w:rPr>
        <w:t>对检测的资料进行分析，依据相应的规范进行结构验算，再根据《民用建筑可靠性鉴定标准》（GB 50292-</w:t>
      </w:r>
      <w:r>
        <w:rPr>
          <w:rFonts w:hint="eastAsia"/>
          <w:sz w:val="30"/>
          <w:szCs w:val="30"/>
          <w:lang w:val="en-US" w:eastAsia="zh-CN"/>
        </w:rPr>
        <w:t>2015</w:t>
      </w:r>
      <w:r>
        <w:rPr>
          <w:sz w:val="30"/>
          <w:szCs w:val="30"/>
        </w:rPr>
        <w:t>），对</w:t>
      </w:r>
      <w:r>
        <w:rPr>
          <w:rFonts w:hint="eastAsia" w:hAnsi="宋体"/>
          <w:sz w:val="30"/>
          <w:szCs w:val="30"/>
        </w:rPr>
        <w:t>黄石市</w:t>
      </w:r>
      <w:r>
        <w:rPr>
          <w:rFonts w:hint="eastAsia" w:hAnsi="宋体"/>
          <w:sz w:val="30"/>
          <w:szCs w:val="30"/>
          <w:lang w:eastAsia="zh-CN"/>
        </w:rPr>
        <w:t>妇幼保健院（团城山院区）门诊综合楼</w:t>
      </w:r>
      <w:r>
        <w:rPr>
          <w:sz w:val="30"/>
          <w:szCs w:val="30"/>
        </w:rPr>
        <w:t>进行</w:t>
      </w:r>
      <w:r>
        <w:rPr>
          <w:rFonts w:hint="eastAsia"/>
          <w:sz w:val="30"/>
          <w:szCs w:val="30"/>
          <w:lang w:eastAsia="zh-CN"/>
        </w:rPr>
        <w:t>可靠</w:t>
      </w:r>
      <w:r>
        <w:rPr>
          <w:sz w:val="30"/>
          <w:szCs w:val="30"/>
        </w:rPr>
        <w:t>性鉴定，并得出该建筑的现有安全性等级。</w:t>
      </w:r>
    </w:p>
    <w:p>
      <w:pPr>
        <w:jc w:val="both"/>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2"/>
        <w:tabs>
          <w:tab w:val="left" w:pos="1260"/>
        </w:tabs>
        <w:spacing w:line="360" w:lineRule="auto"/>
        <w:jc w:val="center"/>
        <w:rPr>
          <w:rFonts w:ascii="Times New Roman" w:hAnsi="Times New Roman"/>
          <w:b/>
          <w:bCs/>
          <w:spacing w:val="100"/>
          <w:w w:val="110"/>
          <w:sz w:val="36"/>
          <w:szCs w:val="36"/>
        </w:rPr>
      </w:pPr>
    </w:p>
    <w:p>
      <w:pPr>
        <w:pStyle w:val="12"/>
        <w:tabs>
          <w:tab w:val="left" w:pos="1260"/>
        </w:tabs>
        <w:spacing w:line="360" w:lineRule="auto"/>
        <w:jc w:val="center"/>
        <w:rPr>
          <w:rFonts w:ascii="Times New Roman" w:hAnsi="Times New Roman"/>
          <w:bCs/>
          <w:spacing w:val="100"/>
          <w:w w:val="110"/>
          <w:sz w:val="36"/>
          <w:szCs w:val="36"/>
        </w:rPr>
      </w:pPr>
    </w:p>
    <w:p>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2"/>
        <w:spacing w:line="360" w:lineRule="auto"/>
        <w:jc w:val="center"/>
        <w:rPr>
          <w:rFonts w:ascii="Times New Roman" w:hAnsi="Times New Roman"/>
          <w:sz w:val="44"/>
        </w:rPr>
      </w:pPr>
    </w:p>
    <w:p>
      <w:pPr>
        <w:pStyle w:val="12"/>
        <w:spacing w:line="360" w:lineRule="auto"/>
        <w:jc w:val="center"/>
        <w:rPr>
          <w:rFonts w:ascii="Times New Roman" w:hAnsi="Times New Roman"/>
          <w:sz w:val="44"/>
        </w:rPr>
      </w:pPr>
    </w:p>
    <w:p>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2"/>
        <w:spacing w:line="360" w:lineRule="auto"/>
        <w:ind w:firstLine="1320" w:firstLineChars="300"/>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w:t>
      </w:r>
      <w:bookmarkStart w:id="0" w:name="_GoBack"/>
      <w:bookmarkEnd w:id="0"/>
      <w:r>
        <w:rPr>
          <w:rFonts w:hint="eastAsia" w:ascii="宋体" w:hAnsi="宋体" w:eastAsia="宋体" w:cs="宋体"/>
          <w:sz w:val="28"/>
          <w:szCs w:val="28"/>
          <w:lang w:val="en-US" w:eastAsia="zh-CN"/>
        </w:rPr>
        <w:t>要就未被“信用中国”网站、中国政府采购网列入失信执行人、重大税收违法案件当事人名单、政府采购严重违法失信行为记录名单自行提交声明函。</w:t>
      </w:r>
    </w:p>
    <w:p>
      <w:pPr>
        <w:numPr>
          <w:ilvl w:val="0"/>
          <w:numId w:val="0"/>
        </w:numPr>
        <w:ind w:left="560" w:leftChars="0"/>
        <w:jc w:val="both"/>
        <w:rPr>
          <w:rFonts w:hint="default"/>
          <w:lang w:val="en-US" w:eastAsia="zh-CN"/>
        </w:rPr>
      </w:pPr>
    </w:p>
    <w:p>
      <w:pPr>
        <w:pStyle w:val="3"/>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rPr>
          <w:rFonts w:hint="eastAsia" w:ascii="宋体" w:hAnsi="宋体" w:cs="宋体" w:eastAsiaTheme="minorEastAsia"/>
          <w:b w:val="0"/>
          <w:bCs w:val="0"/>
          <w:kern w:val="0"/>
          <w:sz w:val="24"/>
          <w:szCs w:val="24"/>
          <w:lang w:val="en-US" w:eastAsia="zh-CN" w:bidi="ar-SA"/>
        </w:rPr>
      </w:pPr>
    </w:p>
    <w:p>
      <w:pPr>
        <w:rPr>
          <w:rFonts w:hint="eastAsia"/>
          <w:lang w:val="en-US" w:eastAsia="zh-CN"/>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3"/>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8"/>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6495" w:type="dxa"/>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938" w:type="dxa"/>
          </w:tcPr>
          <w:p>
            <w:pPr>
              <w:numPr>
                <w:ilvl w:val="0"/>
                <w:numId w:val="0"/>
              </w:numPr>
              <w:ind w:firstLine="840" w:firstLineChars="300"/>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首轮报价</w:t>
            </w:r>
          </w:p>
        </w:tc>
        <w:tc>
          <w:tcPr>
            <w:tcW w:w="6495"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tcPr>
          <w:p>
            <w:pPr>
              <w:numPr>
                <w:ilvl w:val="0"/>
                <w:numId w:val="0"/>
              </w:numPr>
              <w:ind w:firstLine="1120" w:firstLineChars="4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服务期</w:t>
            </w:r>
          </w:p>
        </w:tc>
        <w:tc>
          <w:tcPr>
            <w:tcW w:w="6495"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tcPr>
          <w:p>
            <w:pPr>
              <w:numPr>
                <w:ilvl w:val="0"/>
                <w:numId w:val="0"/>
              </w:numPr>
              <w:ind w:firstLine="840" w:firstLineChars="3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6495"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tcPr>
          <w:p>
            <w:pPr>
              <w:numPr>
                <w:ilvl w:val="0"/>
                <w:numId w:val="0"/>
              </w:numPr>
              <w:ind w:firstLine="1120" w:firstLineChars="4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c>
          <w:tcPr>
            <w:tcW w:w="6495" w:type="dxa"/>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ind w:firstLine="6440" w:firstLineChars="23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ind w:firstLine="6720" w:firstLineChars="2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ind w:firstLine="6160" w:firstLineChars="2200"/>
        <w:jc w:val="lef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1090CE62"/>
    <w:multiLevelType w:val="singleLevel"/>
    <w:tmpl w:val="1090CE62"/>
    <w:lvl w:ilvl="0" w:tentative="0">
      <w:start w:val="2"/>
      <w:numFmt w:val="chineseCounting"/>
      <w:suff w:val="nothing"/>
      <w:lvlText w:val="%1、"/>
      <w:lvlJc w:val="left"/>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61328CE"/>
    <w:rsid w:val="06225CED"/>
    <w:rsid w:val="06393422"/>
    <w:rsid w:val="06B66E34"/>
    <w:rsid w:val="06C80740"/>
    <w:rsid w:val="06D83420"/>
    <w:rsid w:val="06E71AF8"/>
    <w:rsid w:val="071214EC"/>
    <w:rsid w:val="07261BE1"/>
    <w:rsid w:val="0733472D"/>
    <w:rsid w:val="08905CB5"/>
    <w:rsid w:val="09420304"/>
    <w:rsid w:val="0979236C"/>
    <w:rsid w:val="0991730B"/>
    <w:rsid w:val="099D5FE5"/>
    <w:rsid w:val="09A25A3F"/>
    <w:rsid w:val="09D11212"/>
    <w:rsid w:val="09F34C42"/>
    <w:rsid w:val="0A9E515F"/>
    <w:rsid w:val="0B5F6A32"/>
    <w:rsid w:val="0B876E21"/>
    <w:rsid w:val="0C0C7EA9"/>
    <w:rsid w:val="0C235B56"/>
    <w:rsid w:val="0C277283"/>
    <w:rsid w:val="0C2B666B"/>
    <w:rsid w:val="0C3F6C41"/>
    <w:rsid w:val="0C470D9B"/>
    <w:rsid w:val="0C580DB4"/>
    <w:rsid w:val="0C8D6B76"/>
    <w:rsid w:val="0C8E67BE"/>
    <w:rsid w:val="0C9769C2"/>
    <w:rsid w:val="0CB714BC"/>
    <w:rsid w:val="0CC33296"/>
    <w:rsid w:val="0CD47275"/>
    <w:rsid w:val="0CF52F96"/>
    <w:rsid w:val="0D4F60C5"/>
    <w:rsid w:val="0D8B472F"/>
    <w:rsid w:val="0DAD2627"/>
    <w:rsid w:val="0DD7107D"/>
    <w:rsid w:val="0DDD412A"/>
    <w:rsid w:val="0DF917B5"/>
    <w:rsid w:val="0E0B670C"/>
    <w:rsid w:val="0E377356"/>
    <w:rsid w:val="0E8201FF"/>
    <w:rsid w:val="0E997719"/>
    <w:rsid w:val="0F3F2590"/>
    <w:rsid w:val="0F4061DD"/>
    <w:rsid w:val="0FDF7565"/>
    <w:rsid w:val="0FE6621E"/>
    <w:rsid w:val="101D11E7"/>
    <w:rsid w:val="101E5F32"/>
    <w:rsid w:val="102D46FB"/>
    <w:rsid w:val="10BF2C3A"/>
    <w:rsid w:val="10ED7C65"/>
    <w:rsid w:val="11075C8B"/>
    <w:rsid w:val="1184701E"/>
    <w:rsid w:val="11AB20C6"/>
    <w:rsid w:val="11C95CCF"/>
    <w:rsid w:val="11EB4186"/>
    <w:rsid w:val="12196976"/>
    <w:rsid w:val="12335B9A"/>
    <w:rsid w:val="12965A7C"/>
    <w:rsid w:val="12A9173A"/>
    <w:rsid w:val="12D14399"/>
    <w:rsid w:val="12DA6F9F"/>
    <w:rsid w:val="12E318B0"/>
    <w:rsid w:val="12E41A1A"/>
    <w:rsid w:val="12F9103D"/>
    <w:rsid w:val="132822EB"/>
    <w:rsid w:val="13317FBC"/>
    <w:rsid w:val="13610D00"/>
    <w:rsid w:val="137B7FDB"/>
    <w:rsid w:val="13A011DB"/>
    <w:rsid w:val="140B6E0D"/>
    <w:rsid w:val="143F304F"/>
    <w:rsid w:val="14667F2B"/>
    <w:rsid w:val="1472346F"/>
    <w:rsid w:val="14984131"/>
    <w:rsid w:val="150A739D"/>
    <w:rsid w:val="15372F74"/>
    <w:rsid w:val="15426B14"/>
    <w:rsid w:val="158A5DF5"/>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747A44"/>
    <w:rsid w:val="1AC25AD7"/>
    <w:rsid w:val="1AE22613"/>
    <w:rsid w:val="1AEE6D55"/>
    <w:rsid w:val="1B3570FC"/>
    <w:rsid w:val="1B980A21"/>
    <w:rsid w:val="1BC97E32"/>
    <w:rsid w:val="1C354A13"/>
    <w:rsid w:val="1C4A5B7C"/>
    <w:rsid w:val="1C5018F4"/>
    <w:rsid w:val="1C576ECE"/>
    <w:rsid w:val="1CAD7D0F"/>
    <w:rsid w:val="1CD202A1"/>
    <w:rsid w:val="1D073943"/>
    <w:rsid w:val="1D3941F0"/>
    <w:rsid w:val="1D6A69EA"/>
    <w:rsid w:val="1D953CD3"/>
    <w:rsid w:val="1DB364CE"/>
    <w:rsid w:val="1E525FC0"/>
    <w:rsid w:val="1E73036B"/>
    <w:rsid w:val="1ECB3B23"/>
    <w:rsid w:val="1F1833A4"/>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65084"/>
    <w:rsid w:val="259D6C88"/>
    <w:rsid w:val="25CA0967"/>
    <w:rsid w:val="26862A71"/>
    <w:rsid w:val="26864448"/>
    <w:rsid w:val="26B90251"/>
    <w:rsid w:val="27107073"/>
    <w:rsid w:val="271C7CB8"/>
    <w:rsid w:val="27260DDC"/>
    <w:rsid w:val="27B977AA"/>
    <w:rsid w:val="27C26058"/>
    <w:rsid w:val="27C47369"/>
    <w:rsid w:val="280A326A"/>
    <w:rsid w:val="287664F0"/>
    <w:rsid w:val="287E686D"/>
    <w:rsid w:val="28E218C1"/>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0E87226"/>
    <w:rsid w:val="312B6AC6"/>
    <w:rsid w:val="31B53DC5"/>
    <w:rsid w:val="31D068D7"/>
    <w:rsid w:val="32217E46"/>
    <w:rsid w:val="32244AB7"/>
    <w:rsid w:val="323509D0"/>
    <w:rsid w:val="327D6FDA"/>
    <w:rsid w:val="329074CD"/>
    <w:rsid w:val="32AE5F33"/>
    <w:rsid w:val="32B13DF1"/>
    <w:rsid w:val="32DE2387"/>
    <w:rsid w:val="33053FF6"/>
    <w:rsid w:val="332210CE"/>
    <w:rsid w:val="332B4A20"/>
    <w:rsid w:val="338E430A"/>
    <w:rsid w:val="33E9545D"/>
    <w:rsid w:val="340924F7"/>
    <w:rsid w:val="34161696"/>
    <w:rsid w:val="34677D8F"/>
    <w:rsid w:val="347D71CA"/>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E656A8"/>
    <w:rsid w:val="39F3554A"/>
    <w:rsid w:val="3A5663BD"/>
    <w:rsid w:val="3A996123"/>
    <w:rsid w:val="3AAD52D3"/>
    <w:rsid w:val="3AD073FE"/>
    <w:rsid w:val="3ADF27DA"/>
    <w:rsid w:val="3B765DFE"/>
    <w:rsid w:val="3BB90F74"/>
    <w:rsid w:val="3BCB0C76"/>
    <w:rsid w:val="3BD37AA5"/>
    <w:rsid w:val="3C016E2E"/>
    <w:rsid w:val="3CA007FC"/>
    <w:rsid w:val="3CC94F16"/>
    <w:rsid w:val="3CF922D5"/>
    <w:rsid w:val="3CFF1449"/>
    <w:rsid w:val="3CFF5BBA"/>
    <w:rsid w:val="3D0B2979"/>
    <w:rsid w:val="3D0F440D"/>
    <w:rsid w:val="3D2C5120"/>
    <w:rsid w:val="3D521E46"/>
    <w:rsid w:val="3DBA23E3"/>
    <w:rsid w:val="3DFB4BD7"/>
    <w:rsid w:val="3E273379"/>
    <w:rsid w:val="3E5B5001"/>
    <w:rsid w:val="3E5D0304"/>
    <w:rsid w:val="3E65014A"/>
    <w:rsid w:val="3E79569C"/>
    <w:rsid w:val="3ED63C20"/>
    <w:rsid w:val="3ED63FB9"/>
    <w:rsid w:val="3F1036B9"/>
    <w:rsid w:val="3F7A4E40"/>
    <w:rsid w:val="3FBC76BA"/>
    <w:rsid w:val="3FD5302F"/>
    <w:rsid w:val="3FDA683B"/>
    <w:rsid w:val="40427D97"/>
    <w:rsid w:val="404C0B5B"/>
    <w:rsid w:val="406C1311"/>
    <w:rsid w:val="40BE7D97"/>
    <w:rsid w:val="41414249"/>
    <w:rsid w:val="41E407BC"/>
    <w:rsid w:val="42273266"/>
    <w:rsid w:val="427824D8"/>
    <w:rsid w:val="42824A53"/>
    <w:rsid w:val="42BD4EFA"/>
    <w:rsid w:val="430C63DC"/>
    <w:rsid w:val="43720BDE"/>
    <w:rsid w:val="43877F11"/>
    <w:rsid w:val="43CD1CB8"/>
    <w:rsid w:val="43EF5F2A"/>
    <w:rsid w:val="445926E5"/>
    <w:rsid w:val="44A7499C"/>
    <w:rsid w:val="44AC4A20"/>
    <w:rsid w:val="451D63DE"/>
    <w:rsid w:val="45285A06"/>
    <w:rsid w:val="454310DF"/>
    <w:rsid w:val="456323B3"/>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04A90"/>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ECC5FE1"/>
    <w:rsid w:val="4FA87253"/>
    <w:rsid w:val="4FBD0CF6"/>
    <w:rsid w:val="4FD62737"/>
    <w:rsid w:val="4FFA03FD"/>
    <w:rsid w:val="50A22D1E"/>
    <w:rsid w:val="50AB79DF"/>
    <w:rsid w:val="50AE3DB5"/>
    <w:rsid w:val="50C64F81"/>
    <w:rsid w:val="50D34491"/>
    <w:rsid w:val="51135CA5"/>
    <w:rsid w:val="511B5A0F"/>
    <w:rsid w:val="511F419D"/>
    <w:rsid w:val="515D5163"/>
    <w:rsid w:val="51600487"/>
    <w:rsid w:val="51A412F2"/>
    <w:rsid w:val="51D3089B"/>
    <w:rsid w:val="51EF4EDD"/>
    <w:rsid w:val="521356D7"/>
    <w:rsid w:val="52292B02"/>
    <w:rsid w:val="523B786A"/>
    <w:rsid w:val="5257565E"/>
    <w:rsid w:val="52B722DF"/>
    <w:rsid w:val="533069DC"/>
    <w:rsid w:val="54C76DD3"/>
    <w:rsid w:val="54D31604"/>
    <w:rsid w:val="54EB2319"/>
    <w:rsid w:val="55783EDA"/>
    <w:rsid w:val="563B62A0"/>
    <w:rsid w:val="56D7481F"/>
    <w:rsid w:val="57162743"/>
    <w:rsid w:val="57356B8A"/>
    <w:rsid w:val="57423EE5"/>
    <w:rsid w:val="57553127"/>
    <w:rsid w:val="57980846"/>
    <w:rsid w:val="57AA0A60"/>
    <w:rsid w:val="57F275EE"/>
    <w:rsid w:val="580B67BC"/>
    <w:rsid w:val="58445489"/>
    <w:rsid w:val="58531B79"/>
    <w:rsid w:val="587E512E"/>
    <w:rsid w:val="58831EFF"/>
    <w:rsid w:val="58AE2F84"/>
    <w:rsid w:val="58F830DA"/>
    <w:rsid w:val="59755B02"/>
    <w:rsid w:val="59B00B09"/>
    <w:rsid w:val="59B01B9B"/>
    <w:rsid w:val="59E57148"/>
    <w:rsid w:val="5A272FF1"/>
    <w:rsid w:val="5A2A55EE"/>
    <w:rsid w:val="5A2C2273"/>
    <w:rsid w:val="5A474FE9"/>
    <w:rsid w:val="5A4A7061"/>
    <w:rsid w:val="5A6C4C54"/>
    <w:rsid w:val="5B28613A"/>
    <w:rsid w:val="5B764479"/>
    <w:rsid w:val="5BE865BC"/>
    <w:rsid w:val="5C384B96"/>
    <w:rsid w:val="5C8529F7"/>
    <w:rsid w:val="5D1F6554"/>
    <w:rsid w:val="5D2A5F5C"/>
    <w:rsid w:val="5D516A48"/>
    <w:rsid w:val="5D6B7D30"/>
    <w:rsid w:val="5D8201C4"/>
    <w:rsid w:val="5D8D0985"/>
    <w:rsid w:val="5DFE1FFE"/>
    <w:rsid w:val="5EA36CE4"/>
    <w:rsid w:val="5F0677D9"/>
    <w:rsid w:val="5F104785"/>
    <w:rsid w:val="5F305772"/>
    <w:rsid w:val="5F6665A4"/>
    <w:rsid w:val="5FAE5B24"/>
    <w:rsid w:val="600D77F4"/>
    <w:rsid w:val="603D79B5"/>
    <w:rsid w:val="60757610"/>
    <w:rsid w:val="60771713"/>
    <w:rsid w:val="60905C08"/>
    <w:rsid w:val="60D00E13"/>
    <w:rsid w:val="61313794"/>
    <w:rsid w:val="615D63F1"/>
    <w:rsid w:val="620079D2"/>
    <w:rsid w:val="62070151"/>
    <w:rsid w:val="625A3F53"/>
    <w:rsid w:val="62990CF8"/>
    <w:rsid w:val="62B07CDD"/>
    <w:rsid w:val="62E044F9"/>
    <w:rsid w:val="630D7842"/>
    <w:rsid w:val="632339C0"/>
    <w:rsid w:val="63245C16"/>
    <w:rsid w:val="633417A9"/>
    <w:rsid w:val="63383BE7"/>
    <w:rsid w:val="63616986"/>
    <w:rsid w:val="636C23AB"/>
    <w:rsid w:val="638753C5"/>
    <w:rsid w:val="63ED0CBA"/>
    <w:rsid w:val="6484049B"/>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54508D"/>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30A4A"/>
    <w:rsid w:val="6D336A88"/>
    <w:rsid w:val="6D7B5CB5"/>
    <w:rsid w:val="6DA66844"/>
    <w:rsid w:val="6E213D44"/>
    <w:rsid w:val="6E31117A"/>
    <w:rsid w:val="6E577F1F"/>
    <w:rsid w:val="6E98169E"/>
    <w:rsid w:val="6E9D4DE2"/>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1F121FE"/>
    <w:rsid w:val="723C687D"/>
    <w:rsid w:val="72795D64"/>
    <w:rsid w:val="727A66AA"/>
    <w:rsid w:val="72F60501"/>
    <w:rsid w:val="742E1941"/>
    <w:rsid w:val="74C52936"/>
    <w:rsid w:val="74D7722D"/>
    <w:rsid w:val="74E81D63"/>
    <w:rsid w:val="74FD0824"/>
    <w:rsid w:val="74FD4274"/>
    <w:rsid w:val="758E1AE8"/>
    <w:rsid w:val="758E3C49"/>
    <w:rsid w:val="758E69F2"/>
    <w:rsid w:val="76031C2C"/>
    <w:rsid w:val="761F3360"/>
    <w:rsid w:val="7622208B"/>
    <w:rsid w:val="765E3DB4"/>
    <w:rsid w:val="769860F5"/>
    <w:rsid w:val="76AD42F4"/>
    <w:rsid w:val="76DE66FC"/>
    <w:rsid w:val="76FB7ACF"/>
    <w:rsid w:val="77035D36"/>
    <w:rsid w:val="773D3E0D"/>
    <w:rsid w:val="77A97876"/>
    <w:rsid w:val="77E8232C"/>
    <w:rsid w:val="782050DE"/>
    <w:rsid w:val="786A7CF7"/>
    <w:rsid w:val="788808A6"/>
    <w:rsid w:val="789F23B0"/>
    <w:rsid w:val="78E505D0"/>
    <w:rsid w:val="78FB6C06"/>
    <w:rsid w:val="79300038"/>
    <w:rsid w:val="793B7FFE"/>
    <w:rsid w:val="794352AB"/>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2E1A00"/>
    <w:rsid w:val="7B3A2197"/>
    <w:rsid w:val="7B3F2D08"/>
    <w:rsid w:val="7B574318"/>
    <w:rsid w:val="7BAF50C0"/>
    <w:rsid w:val="7BB1141C"/>
    <w:rsid w:val="7BE01695"/>
    <w:rsid w:val="7C4F0A15"/>
    <w:rsid w:val="7C6D1CBF"/>
    <w:rsid w:val="7D0A232F"/>
    <w:rsid w:val="7D2F0738"/>
    <w:rsid w:val="7D330E62"/>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李亮</cp:lastModifiedBy>
  <cp:lastPrinted>2021-08-05T08:20:00Z</cp:lastPrinted>
  <dcterms:modified xsi:type="dcterms:W3CDTF">2021-08-09T03:04:55Z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559C882AA6F54714A10D7929CEDD2809</vt:lpwstr>
  </property>
</Properties>
</file>